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A4" w:rsidRPr="001635A4" w:rsidRDefault="001635A4" w:rsidP="001635A4">
      <w:pPr>
        <w:rPr>
          <w:rFonts w:ascii="Times New Roman" w:eastAsia="Calibri" w:hAnsi="Times New Roman" w:cs="Times New Roman"/>
          <w:sz w:val="16"/>
          <w:szCs w:val="16"/>
          <w:lang w:val="sr-Latn-RS"/>
        </w:rPr>
      </w:pPr>
      <w:r w:rsidRPr="001635A4">
        <w:rPr>
          <w:rFonts w:ascii="Times New Roman" w:hAnsi="Times New Roman" w:cs="Times New Roman"/>
          <w:noProof/>
          <w:sz w:val="16"/>
          <w:szCs w:val="16"/>
        </w:rPr>
        <w:drawing>
          <wp:anchor distT="0" distB="0" distL="114300" distR="114300" simplePos="0" relativeHeight="251659264" behindDoc="0" locked="0" layoutInCell="1" allowOverlap="1" wp14:anchorId="4791BD1B" wp14:editId="3D1087E8">
            <wp:simplePos x="0" y="0"/>
            <wp:positionH relativeFrom="column">
              <wp:posOffset>4665980</wp:posOffset>
            </wp:positionH>
            <wp:positionV relativeFrom="paragraph">
              <wp:posOffset>-238125</wp:posOffset>
            </wp:positionV>
            <wp:extent cx="1814830" cy="600075"/>
            <wp:effectExtent l="0" t="0" r="0" b="952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830" cy="600075"/>
                    </a:xfrm>
                    <a:prstGeom prst="rect">
                      <a:avLst/>
                    </a:prstGeom>
                    <a:noFill/>
                  </pic:spPr>
                </pic:pic>
              </a:graphicData>
            </a:graphic>
            <wp14:sizeRelH relativeFrom="page">
              <wp14:pctWidth>0</wp14:pctWidth>
            </wp14:sizeRelH>
            <wp14:sizeRelV relativeFrom="page">
              <wp14:pctHeight>0</wp14:pctHeight>
            </wp14:sizeRelV>
          </wp:anchor>
        </w:drawing>
      </w:r>
      <w:r w:rsidRPr="001635A4">
        <w:rPr>
          <w:rFonts w:ascii="Times New Roman" w:eastAsia="Calibri" w:hAnsi="Times New Roman" w:cs="Times New Roman"/>
          <w:sz w:val="16"/>
          <w:szCs w:val="16"/>
          <w:lang w:val="sr-Latn-RS"/>
        </w:rPr>
        <w:t xml:space="preserve">OPŠTINA BIJELO POLJE </w:t>
      </w:r>
    </w:p>
    <w:p w:rsidR="001635A4" w:rsidRPr="001635A4" w:rsidRDefault="001635A4" w:rsidP="001635A4">
      <w:pPr>
        <w:rPr>
          <w:rFonts w:ascii="Times New Roman" w:eastAsia="Calibri" w:hAnsi="Times New Roman" w:cs="Times New Roman"/>
          <w:sz w:val="16"/>
          <w:szCs w:val="16"/>
          <w:lang w:val="sr-Latn-RS"/>
        </w:rPr>
      </w:pPr>
      <w:r w:rsidRPr="001635A4">
        <w:rPr>
          <w:rFonts w:ascii="Times New Roman" w:eastAsia="Calibri" w:hAnsi="Times New Roman" w:cs="Times New Roman"/>
          <w:sz w:val="16"/>
          <w:szCs w:val="16"/>
          <w:lang w:val="sr-Latn-RS"/>
        </w:rPr>
        <w:t xml:space="preserve">Turistička organizacija Bijelo Polje          </w:t>
      </w:r>
    </w:p>
    <w:p w:rsidR="001635A4" w:rsidRPr="001635A4" w:rsidRDefault="00967FEE" w:rsidP="001635A4">
      <w:pPr>
        <w:rPr>
          <w:rFonts w:ascii="Times New Roman" w:eastAsia="Calibri" w:hAnsi="Times New Roman" w:cs="Times New Roman"/>
          <w:sz w:val="16"/>
          <w:szCs w:val="16"/>
          <w:lang w:val="sr-Latn-RS"/>
        </w:rPr>
      </w:pPr>
      <w:r>
        <w:rPr>
          <w:rFonts w:ascii="Times New Roman" w:eastAsia="Calibri" w:hAnsi="Times New Roman" w:cs="Times New Roman"/>
          <w:sz w:val="16"/>
          <w:szCs w:val="16"/>
          <w:lang w:val="sr-Latn-RS"/>
        </w:rPr>
        <w:t xml:space="preserve">Bijelo Polje </w:t>
      </w:r>
      <w:r w:rsidR="00ED1FB2">
        <w:rPr>
          <w:rFonts w:ascii="Times New Roman" w:eastAsia="Calibri" w:hAnsi="Times New Roman" w:cs="Times New Roman"/>
          <w:sz w:val="16"/>
          <w:szCs w:val="16"/>
          <w:lang w:val="sr-Latn-RS"/>
        </w:rPr>
        <w:t>28</w:t>
      </w:r>
      <w:bookmarkStart w:id="0" w:name="_GoBack"/>
      <w:bookmarkEnd w:id="0"/>
      <w:r w:rsidR="00AA09E2">
        <w:rPr>
          <w:rFonts w:ascii="Times New Roman" w:eastAsia="Calibri" w:hAnsi="Times New Roman" w:cs="Times New Roman"/>
          <w:sz w:val="16"/>
          <w:szCs w:val="16"/>
          <w:lang w:val="sr-Latn-RS"/>
        </w:rPr>
        <w:t xml:space="preserve">.01.2025.  </w:t>
      </w:r>
      <w:r w:rsidR="001635A4" w:rsidRPr="001635A4">
        <w:rPr>
          <w:rFonts w:ascii="Times New Roman" w:eastAsia="Calibri" w:hAnsi="Times New Roman" w:cs="Times New Roman"/>
          <w:sz w:val="16"/>
          <w:szCs w:val="16"/>
          <w:lang w:val="sr-Latn-RS"/>
        </w:rPr>
        <w:t>godine</w:t>
      </w:r>
    </w:p>
    <w:p w:rsidR="001635A4" w:rsidRPr="001635A4" w:rsidRDefault="001635A4" w:rsidP="001635A4">
      <w:pPr>
        <w:rPr>
          <w:rFonts w:ascii="Times New Roman" w:eastAsia="Calibri" w:hAnsi="Times New Roman" w:cs="Times New Roman"/>
          <w:b/>
          <w:bCs/>
          <w:i/>
          <w:iCs/>
          <w:sz w:val="16"/>
          <w:szCs w:val="16"/>
          <w:lang w:val="sr-Latn-RS"/>
        </w:rPr>
      </w:pPr>
      <w:r w:rsidRPr="001635A4">
        <w:rPr>
          <w:rFonts w:ascii="Times New Roman" w:eastAsia="Calibri" w:hAnsi="Times New Roman" w:cs="Times New Roman"/>
          <w:b/>
          <w:bCs/>
          <w:i/>
          <w:iCs/>
          <w:sz w:val="16"/>
          <w:szCs w:val="16"/>
          <w:lang w:val="sr-Latn-RS"/>
        </w:rPr>
        <w:t>BR 16/</w:t>
      </w:r>
      <w:r w:rsidR="00AA09E2">
        <w:rPr>
          <w:rFonts w:ascii="Times New Roman" w:eastAsia="Calibri" w:hAnsi="Times New Roman" w:cs="Times New Roman"/>
          <w:b/>
          <w:bCs/>
          <w:i/>
          <w:iCs/>
          <w:sz w:val="16"/>
          <w:szCs w:val="16"/>
          <w:lang w:val="sr-Latn-RS"/>
        </w:rPr>
        <w:t>1644</w:t>
      </w:r>
    </w:p>
    <w:p w:rsidR="008079EF" w:rsidRDefault="008079EF" w:rsidP="008079EF">
      <w:pPr>
        <w:pBdr>
          <w:bottom w:val="single" w:sz="6" w:space="1" w:color="auto"/>
        </w:pBdr>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ul.Slobode br 10, ul. Nedjeljka Merdovića bb -Sportska hala Nikoljac, email:tobp</w:t>
      </w:r>
      <w:r>
        <w:rPr>
          <w:rFonts w:ascii="Times New Roman" w:eastAsia="Times New Roman" w:hAnsi="Times New Roman" w:cs="Times New Roman"/>
          <w:b/>
          <w:sz w:val="24"/>
          <w:szCs w:val="24"/>
        </w:rPr>
        <w:t>@t-co.me, we</w:t>
      </w:r>
      <w:r>
        <w:rPr>
          <w:rFonts w:ascii="Times New Roman" w:eastAsia="Times New Roman" w:hAnsi="Times New Roman" w:cs="Times New Roman"/>
          <w:b/>
          <w:sz w:val="24"/>
          <w:szCs w:val="24"/>
          <w:lang w:val="sr-Latn-RS"/>
        </w:rPr>
        <w:t>b:tobijelopolje.me, tel/fax+382(0)50/433711,484-795</w:t>
      </w:r>
    </w:p>
    <w:p w:rsidR="008079EF" w:rsidRDefault="008079EF" w:rsidP="008079EF">
      <w:pPr>
        <w:spacing w:after="0" w:line="240" w:lineRule="auto"/>
        <w:rPr>
          <w:rFonts w:ascii="Times New Roman" w:eastAsia="Times New Roman" w:hAnsi="Times New Roman" w:cs="Times New Roman"/>
          <w:b/>
          <w:sz w:val="24"/>
          <w:szCs w:val="24"/>
          <w:lang w:val="sr-Latn-RS"/>
        </w:rPr>
      </w:pPr>
    </w:p>
    <w:p w:rsidR="008079EF" w:rsidRDefault="008079EF" w:rsidP="008079EF">
      <w:pPr>
        <w:spacing w:after="0" w:line="360" w:lineRule="auto"/>
        <w:ind w:firstLine="720"/>
        <w:jc w:val="both"/>
        <w:rPr>
          <w:rFonts w:ascii="Times New Roman" w:eastAsia="Times New Roman" w:hAnsi="Times New Roman" w:cs="Times New Roman"/>
          <w:b/>
          <w:sz w:val="28"/>
          <w:szCs w:val="28"/>
          <w:lang w:val="sr-Latn-CS"/>
        </w:rPr>
      </w:pPr>
      <w:r>
        <w:rPr>
          <w:rFonts w:ascii="Times New Roman" w:eastAsia="Times New Roman" w:hAnsi="Times New Roman" w:cs="Times New Roman"/>
          <w:b/>
          <w:sz w:val="28"/>
          <w:szCs w:val="28"/>
          <w:lang w:val="sr-Latn-CS"/>
        </w:rPr>
        <w:t xml:space="preserve">Na osnovu člana 35 stav 2 alineja 2 i 3 Statuta </w:t>
      </w:r>
      <w:r>
        <w:rPr>
          <w:rFonts w:ascii="Times New Roman" w:eastAsia="Times New Roman" w:hAnsi="Times New Roman" w:cs="Times New Roman"/>
          <w:b/>
          <w:sz w:val="28"/>
          <w:szCs w:val="28"/>
          <w:lang w:val="sr-Latn-RS"/>
        </w:rPr>
        <w:t xml:space="preserve">Turističke organizacije Bijelo Polje (br. 16/1099) Izvršni odbor  Turističke organizacije Bijelo Polje </w:t>
      </w:r>
      <w:r>
        <w:rPr>
          <w:rFonts w:ascii="Times New Roman" w:eastAsia="Times New Roman" w:hAnsi="Times New Roman" w:cs="Times New Roman"/>
          <w:b/>
          <w:sz w:val="28"/>
          <w:szCs w:val="28"/>
          <w:lang w:val="sr-Latn-CS"/>
        </w:rPr>
        <w:t xml:space="preserve">, na XI  redovnoj  sjednici održanoj 28.01.2025.  godine, usvojio  je </w:t>
      </w:r>
    </w:p>
    <w:p w:rsidR="008079EF" w:rsidRDefault="008079EF" w:rsidP="008079EF">
      <w:pPr>
        <w:rPr>
          <w:rFonts w:ascii="Times New Roman" w:hAnsi="Times New Roman" w:cs="Times New Roman"/>
          <w:b/>
          <w:sz w:val="32"/>
          <w:szCs w:val="32"/>
          <w:lang w:val="sr-Latn-CS"/>
        </w:rPr>
      </w:pPr>
    </w:p>
    <w:p w:rsidR="001635A4" w:rsidRPr="00560694" w:rsidRDefault="001635A4" w:rsidP="001635A4">
      <w:pPr>
        <w:spacing w:after="200" w:line="276" w:lineRule="auto"/>
        <w:rPr>
          <w:b/>
          <w:i/>
          <w:sz w:val="28"/>
          <w:szCs w:val="28"/>
        </w:rPr>
      </w:pPr>
    </w:p>
    <w:p w:rsidR="001635A4" w:rsidRPr="00560694" w:rsidRDefault="001635A4" w:rsidP="001635A4">
      <w:pPr>
        <w:spacing w:after="200" w:line="276" w:lineRule="auto"/>
        <w:rPr>
          <w:b/>
          <w:i/>
          <w:sz w:val="28"/>
          <w:szCs w:val="28"/>
        </w:rPr>
      </w:pPr>
    </w:p>
    <w:p w:rsidR="00912FDE" w:rsidRPr="00912FDE" w:rsidRDefault="00912FDE" w:rsidP="00912FDE">
      <w:pPr>
        <w:spacing w:after="0" w:line="240" w:lineRule="auto"/>
        <w:jc w:val="center"/>
        <w:rPr>
          <w:rFonts w:ascii="Times New Roman" w:eastAsia="Times New Roman" w:hAnsi="Times New Roman"/>
          <w:b/>
          <w:i/>
          <w:sz w:val="40"/>
          <w:szCs w:val="40"/>
          <w:lang w:val="sr-Latn-CS"/>
        </w:rPr>
      </w:pPr>
    </w:p>
    <w:p w:rsidR="001635A4" w:rsidRPr="00560694" w:rsidRDefault="00EA79B5" w:rsidP="00912FDE">
      <w:pPr>
        <w:spacing w:after="0" w:line="240" w:lineRule="auto"/>
        <w:jc w:val="center"/>
        <w:rPr>
          <w:rFonts w:ascii="Times New Roman" w:eastAsia="Times New Roman" w:hAnsi="Times New Roman"/>
          <w:b/>
          <w:i/>
          <w:sz w:val="36"/>
          <w:szCs w:val="36"/>
          <w:lang w:val="sr-Latn-CS"/>
        </w:rPr>
      </w:pPr>
      <w:r>
        <w:rPr>
          <w:rFonts w:ascii="Times New Roman" w:eastAsia="Times New Roman" w:hAnsi="Times New Roman"/>
          <w:b/>
          <w:i/>
          <w:sz w:val="40"/>
          <w:szCs w:val="40"/>
          <w:lang w:val="sr-Latn-CS"/>
        </w:rPr>
        <w:t>PROGRAM</w:t>
      </w:r>
      <w:r w:rsidR="001635A4" w:rsidRPr="00560694">
        <w:rPr>
          <w:rFonts w:ascii="Times New Roman" w:eastAsia="Times New Roman" w:hAnsi="Times New Roman"/>
          <w:b/>
          <w:i/>
          <w:sz w:val="40"/>
          <w:szCs w:val="40"/>
          <w:lang w:val="sr-Latn-CS"/>
        </w:rPr>
        <w:t xml:space="preserve">  RADA TURISTI</w:t>
      </w:r>
      <w:r w:rsidR="001635A4" w:rsidRPr="00560694">
        <w:rPr>
          <w:rFonts w:ascii="Times New Roman" w:eastAsia="Times New Roman" w:hAnsi="Times New Roman"/>
          <w:b/>
          <w:i/>
          <w:sz w:val="40"/>
          <w:szCs w:val="40"/>
          <w:lang w:val="sr-Latn-RS"/>
        </w:rPr>
        <w:t xml:space="preserve">ČKE ORGANIZACIJE BIJELO POLJE </w:t>
      </w:r>
      <w:r w:rsidR="00F26C1D">
        <w:rPr>
          <w:rFonts w:ascii="Times New Roman" w:eastAsia="Times New Roman" w:hAnsi="Times New Roman"/>
          <w:b/>
          <w:i/>
          <w:sz w:val="40"/>
          <w:szCs w:val="40"/>
          <w:lang w:val="sr-Latn-CS"/>
        </w:rPr>
        <w:t xml:space="preserve"> ZA 2025</w:t>
      </w:r>
      <w:r w:rsidR="001635A4" w:rsidRPr="00560694">
        <w:rPr>
          <w:rFonts w:ascii="Times New Roman" w:eastAsia="Times New Roman" w:hAnsi="Times New Roman"/>
          <w:b/>
          <w:i/>
          <w:sz w:val="40"/>
          <w:szCs w:val="40"/>
          <w:lang w:val="sr-Latn-CS"/>
        </w:rPr>
        <w:t>.GODINU</w:t>
      </w:r>
    </w:p>
    <w:p w:rsidR="001635A4" w:rsidRPr="00560694" w:rsidRDefault="001635A4" w:rsidP="001635A4">
      <w:pPr>
        <w:spacing w:after="0" w:line="240" w:lineRule="auto"/>
        <w:jc w:val="center"/>
        <w:rPr>
          <w:rFonts w:ascii="Times New Roman" w:eastAsia="Times New Roman" w:hAnsi="Times New Roman"/>
          <w:b/>
          <w:i/>
          <w:sz w:val="36"/>
          <w:szCs w:val="36"/>
          <w:lang w:val="sr-Latn-CS"/>
        </w:rPr>
      </w:pPr>
    </w:p>
    <w:p w:rsidR="001635A4" w:rsidRPr="00560694" w:rsidRDefault="001635A4" w:rsidP="001635A4">
      <w:pPr>
        <w:spacing w:after="0" w:line="240" w:lineRule="auto"/>
        <w:jc w:val="center"/>
        <w:rPr>
          <w:rFonts w:ascii="Times New Roman" w:eastAsia="Times New Roman" w:hAnsi="Times New Roman"/>
          <w:b/>
          <w:i/>
          <w:sz w:val="36"/>
          <w:szCs w:val="36"/>
          <w:lang w:val="sr-Latn-CS"/>
        </w:rPr>
      </w:pPr>
    </w:p>
    <w:p w:rsidR="001635A4" w:rsidRPr="00560694" w:rsidRDefault="001635A4" w:rsidP="001635A4">
      <w:pPr>
        <w:spacing w:after="0" w:line="240" w:lineRule="auto"/>
        <w:rPr>
          <w:rFonts w:ascii="Times New Roman" w:eastAsia="Times New Roman" w:hAnsi="Times New Roman"/>
          <w:b/>
          <w:i/>
          <w:sz w:val="36"/>
          <w:szCs w:val="36"/>
          <w:lang w:val="sr-Latn-CS"/>
        </w:rPr>
      </w:pPr>
    </w:p>
    <w:p w:rsidR="001635A4" w:rsidRPr="00560694" w:rsidRDefault="001635A4" w:rsidP="001635A4">
      <w:pPr>
        <w:spacing w:after="0" w:line="240" w:lineRule="auto"/>
        <w:rPr>
          <w:rFonts w:ascii="Times New Roman" w:eastAsia="Times New Roman" w:hAnsi="Times New Roman"/>
          <w:b/>
          <w:i/>
          <w:sz w:val="36"/>
          <w:szCs w:val="36"/>
          <w:lang w:val="sr-Latn-CS"/>
        </w:rPr>
      </w:pPr>
    </w:p>
    <w:p w:rsidR="001635A4" w:rsidRDefault="001635A4"/>
    <w:p w:rsidR="00545604" w:rsidRDefault="00545604"/>
    <w:p w:rsidR="001635A4" w:rsidRDefault="001635A4"/>
    <w:p w:rsidR="001635A4" w:rsidRDefault="001635A4"/>
    <w:p w:rsidR="001635A4" w:rsidRDefault="001635A4"/>
    <w:p w:rsidR="001635A4" w:rsidRDefault="001635A4" w:rsidP="001635A4"/>
    <w:p w:rsidR="00912FDE" w:rsidRDefault="00912FDE" w:rsidP="001635A4"/>
    <w:p w:rsidR="00912FDE" w:rsidRDefault="00912FDE" w:rsidP="001635A4"/>
    <w:p w:rsidR="00912FDE" w:rsidRDefault="00912FDE" w:rsidP="001635A4"/>
    <w:p w:rsidR="00912FDE" w:rsidRDefault="00912FDE" w:rsidP="001635A4"/>
    <w:p w:rsidR="001635A4" w:rsidRPr="00764B40" w:rsidRDefault="001635A4" w:rsidP="001635A4">
      <w:pPr>
        <w:rPr>
          <w:rStyle w:val="Emphasis"/>
          <w:rFonts w:ascii="Times New Roman" w:hAnsi="Times New Roman" w:cs="Times New Roman"/>
          <w:b/>
          <w:i w:val="0"/>
          <w:sz w:val="20"/>
          <w:szCs w:val="20"/>
        </w:rPr>
      </w:pPr>
      <w:r w:rsidRPr="00764B40">
        <w:rPr>
          <w:rStyle w:val="Emphasis"/>
          <w:rFonts w:ascii="Times New Roman" w:hAnsi="Times New Roman" w:cs="Times New Roman"/>
          <w:b/>
          <w:i w:val="0"/>
          <w:sz w:val="20"/>
          <w:szCs w:val="20"/>
        </w:rPr>
        <w:lastRenderedPageBreak/>
        <w:t xml:space="preserve"> UVOD</w:t>
      </w:r>
    </w:p>
    <w:p w:rsidR="001635A4" w:rsidRPr="00764B40" w:rsidRDefault="001635A4" w:rsidP="001635A4">
      <w:pPr>
        <w:rPr>
          <w:rStyle w:val="Emphasis"/>
          <w:rFonts w:ascii="Times New Roman" w:hAnsi="Times New Roman" w:cs="Times New Roman"/>
          <w:i w:val="0"/>
          <w:sz w:val="20"/>
          <w:szCs w:val="20"/>
        </w:rPr>
      </w:pPr>
      <w:r w:rsidRPr="00764B40">
        <w:rPr>
          <w:rStyle w:val="Emphasis"/>
          <w:rFonts w:ascii="Times New Roman" w:hAnsi="Times New Roman" w:cs="Times New Roman"/>
          <w:i w:val="0"/>
          <w:sz w:val="20"/>
          <w:szCs w:val="20"/>
        </w:rPr>
        <w:t xml:space="preserve"> U cilju usaglašenosti razvoja turizma i marketinga destinacije, a shodno članu 19 Zakonu o turističkim organizacijama, “Turistička organizacija za </w:t>
      </w:r>
      <w:r w:rsidR="00912FDE">
        <w:rPr>
          <w:rStyle w:val="Emphasis"/>
          <w:rFonts w:ascii="Times New Roman" w:hAnsi="Times New Roman" w:cs="Times New Roman"/>
          <w:i w:val="0"/>
          <w:sz w:val="20"/>
          <w:szCs w:val="20"/>
        </w:rPr>
        <w:t>svaku poslovnu godinu utvrđuje P</w:t>
      </w:r>
      <w:r w:rsidRPr="00764B40">
        <w:rPr>
          <w:rStyle w:val="Emphasis"/>
          <w:rFonts w:ascii="Times New Roman" w:hAnsi="Times New Roman" w:cs="Times New Roman"/>
          <w:i w:val="0"/>
          <w:sz w:val="20"/>
          <w:szCs w:val="20"/>
        </w:rPr>
        <w:t xml:space="preserve">rogram rada i finansijski plan u skladu </w:t>
      </w:r>
      <w:proofErr w:type="gramStart"/>
      <w:r w:rsidRPr="00764B40">
        <w:rPr>
          <w:rStyle w:val="Emphasis"/>
          <w:rFonts w:ascii="Times New Roman" w:hAnsi="Times New Roman" w:cs="Times New Roman"/>
          <w:i w:val="0"/>
          <w:sz w:val="20"/>
          <w:szCs w:val="20"/>
        </w:rPr>
        <w:t>sa</w:t>
      </w:r>
      <w:proofErr w:type="gramEnd"/>
      <w:r w:rsidRPr="00764B40">
        <w:rPr>
          <w:rStyle w:val="Emphasis"/>
          <w:rFonts w:ascii="Times New Roman" w:hAnsi="Times New Roman" w:cs="Times New Roman"/>
          <w:i w:val="0"/>
          <w:sz w:val="20"/>
          <w:szCs w:val="20"/>
        </w:rPr>
        <w:t xml:space="preserve"> smjernicama Nacionalne turističke organizacije</w:t>
      </w:r>
      <w:r w:rsidR="00912FDE">
        <w:rPr>
          <w:rStyle w:val="Emphasis"/>
          <w:rFonts w:ascii="Times New Roman" w:hAnsi="Times New Roman" w:cs="Times New Roman"/>
          <w:i w:val="0"/>
          <w:sz w:val="20"/>
          <w:szCs w:val="20"/>
        </w:rPr>
        <w:t xml:space="preserve"> Crne Gore</w:t>
      </w:r>
      <w:r w:rsidRPr="00764B40">
        <w:rPr>
          <w:rStyle w:val="Emphasis"/>
          <w:rFonts w:ascii="Times New Roman" w:hAnsi="Times New Roman" w:cs="Times New Roman"/>
          <w:i w:val="0"/>
          <w:sz w:val="20"/>
          <w:szCs w:val="20"/>
        </w:rPr>
        <w:t>”. Lokalne turističke organizacije (u daljem tekstu LTO), u o</w:t>
      </w:r>
      <w:r w:rsidR="00912FDE">
        <w:rPr>
          <w:rStyle w:val="Emphasis"/>
          <w:rFonts w:ascii="Times New Roman" w:hAnsi="Times New Roman" w:cs="Times New Roman"/>
          <w:i w:val="0"/>
          <w:sz w:val="20"/>
          <w:szCs w:val="20"/>
        </w:rPr>
        <w:t>bavezi su da, prije usvajanja, Predloge P</w:t>
      </w:r>
      <w:r w:rsidRPr="00764B40">
        <w:rPr>
          <w:rStyle w:val="Emphasis"/>
          <w:rFonts w:ascii="Times New Roman" w:hAnsi="Times New Roman" w:cs="Times New Roman"/>
          <w:i w:val="0"/>
          <w:sz w:val="20"/>
          <w:szCs w:val="20"/>
        </w:rPr>
        <w:t xml:space="preserve">rograma rada i finansijskog plana dostave Nacionalnoj turističkoj organizaciji Crne Gore (u daljem tekstu NTO CG) </w:t>
      </w:r>
      <w:proofErr w:type="gramStart"/>
      <w:r w:rsidRPr="00764B40">
        <w:rPr>
          <w:rStyle w:val="Emphasis"/>
          <w:rFonts w:ascii="Times New Roman" w:hAnsi="Times New Roman" w:cs="Times New Roman"/>
          <w:i w:val="0"/>
          <w:sz w:val="20"/>
          <w:szCs w:val="20"/>
        </w:rPr>
        <w:t>na</w:t>
      </w:r>
      <w:proofErr w:type="gramEnd"/>
      <w:r w:rsidRPr="00764B40">
        <w:rPr>
          <w:rStyle w:val="Emphasis"/>
          <w:rFonts w:ascii="Times New Roman" w:hAnsi="Times New Roman" w:cs="Times New Roman"/>
          <w:i w:val="0"/>
          <w:sz w:val="20"/>
          <w:szCs w:val="20"/>
        </w:rPr>
        <w:t xml:space="preserve"> davanje prethodne saglasnosti</w:t>
      </w:r>
      <w:r w:rsidR="00912FDE">
        <w:rPr>
          <w:rStyle w:val="Emphasis"/>
          <w:rFonts w:ascii="Times New Roman" w:hAnsi="Times New Roman" w:cs="Times New Roman"/>
          <w:i w:val="0"/>
          <w:sz w:val="20"/>
          <w:szCs w:val="20"/>
        </w:rPr>
        <w:t>.</w:t>
      </w:r>
    </w:p>
    <w:p w:rsidR="001635A4" w:rsidRPr="00764B40" w:rsidRDefault="001635A4" w:rsidP="001635A4">
      <w:pPr>
        <w:rPr>
          <w:rStyle w:val="Emphasis"/>
          <w:rFonts w:ascii="Times New Roman" w:hAnsi="Times New Roman" w:cs="Times New Roman"/>
          <w:i w:val="0"/>
          <w:sz w:val="20"/>
          <w:szCs w:val="20"/>
        </w:rPr>
      </w:pPr>
      <w:r w:rsidRPr="00764B40">
        <w:rPr>
          <w:rStyle w:val="Emphasis"/>
          <w:rFonts w:ascii="Times New Roman" w:hAnsi="Times New Roman" w:cs="Times New Roman"/>
          <w:i w:val="0"/>
          <w:sz w:val="20"/>
          <w:szCs w:val="20"/>
        </w:rPr>
        <w:t>Shodno članu 30 Zakona o turističkim organizacijama (‘’Sl list Crne Gore ‘’ 011/04 od 20.02.2004 , 046/07 od 31.07.2007 , Sl list Crne Gore br 073/10 od 10.12.2010. , 040/11 od 08.08.20111, 045/14 od 24.10.2014.,042/17 od 30.06. 2017</w:t>
      </w:r>
      <w:proofErr w:type="gramStart"/>
      <w:r w:rsidRPr="00764B40">
        <w:rPr>
          <w:rStyle w:val="Emphasis"/>
          <w:rFonts w:ascii="Times New Roman" w:hAnsi="Times New Roman" w:cs="Times New Roman"/>
          <w:i w:val="0"/>
          <w:sz w:val="20"/>
          <w:szCs w:val="20"/>
        </w:rPr>
        <w:t>. ,</w:t>
      </w:r>
      <w:proofErr w:type="gramEnd"/>
      <w:r w:rsidRPr="00764B40">
        <w:rPr>
          <w:rStyle w:val="Emphasis"/>
          <w:rFonts w:ascii="Times New Roman" w:hAnsi="Times New Roman" w:cs="Times New Roman"/>
          <w:i w:val="0"/>
          <w:sz w:val="20"/>
          <w:szCs w:val="20"/>
        </w:rPr>
        <w:t xml:space="preserve"> 027/19 od 17.05. 2019</w:t>
      </w:r>
      <w:proofErr w:type="gramStart"/>
      <w:r w:rsidRPr="00764B40">
        <w:rPr>
          <w:rStyle w:val="Emphasis"/>
          <w:rFonts w:ascii="Times New Roman" w:hAnsi="Times New Roman" w:cs="Times New Roman"/>
          <w:i w:val="0"/>
          <w:sz w:val="20"/>
          <w:szCs w:val="20"/>
        </w:rPr>
        <w:t>. )</w:t>
      </w:r>
      <w:proofErr w:type="gramEnd"/>
      <w:r w:rsidRPr="00764B40">
        <w:rPr>
          <w:rStyle w:val="Emphasis"/>
          <w:rFonts w:ascii="Times New Roman" w:hAnsi="Times New Roman" w:cs="Times New Roman"/>
          <w:i w:val="0"/>
          <w:sz w:val="20"/>
          <w:szCs w:val="20"/>
        </w:rPr>
        <w:t xml:space="preserve"> Nacionalna turistička organizacija Crne Gore  je pripremila Smjernice za izradu Planova i Programa lokalnih turističkih organizacija  koje se odnose na izradu Programa rada i izradu Finansijskog plana.</w:t>
      </w:r>
    </w:p>
    <w:p w:rsidR="001635A4" w:rsidRPr="00764B40" w:rsidRDefault="001635A4" w:rsidP="001635A4">
      <w:pPr>
        <w:rPr>
          <w:rFonts w:ascii="Times New Roman" w:hAnsi="Times New Roman" w:cs="Times New Roman"/>
          <w:i/>
          <w:iCs/>
          <w:sz w:val="20"/>
          <w:szCs w:val="20"/>
        </w:rPr>
      </w:pPr>
      <w:r w:rsidRPr="00764B40">
        <w:rPr>
          <w:rStyle w:val="Emphasis"/>
          <w:rFonts w:ascii="Times New Roman" w:hAnsi="Times New Roman" w:cs="Times New Roman"/>
          <w:i w:val="0"/>
          <w:sz w:val="20"/>
          <w:szCs w:val="20"/>
        </w:rPr>
        <w:t xml:space="preserve">Na osnovu tih </w:t>
      </w:r>
      <w:proofErr w:type="gramStart"/>
      <w:r w:rsidRPr="00764B40">
        <w:rPr>
          <w:rStyle w:val="Emphasis"/>
          <w:rFonts w:ascii="Times New Roman" w:hAnsi="Times New Roman" w:cs="Times New Roman"/>
          <w:i w:val="0"/>
          <w:sz w:val="20"/>
          <w:szCs w:val="20"/>
        </w:rPr>
        <w:t>smjernica  Program</w:t>
      </w:r>
      <w:proofErr w:type="gramEnd"/>
      <w:r w:rsidRPr="00764B40">
        <w:rPr>
          <w:rStyle w:val="Emphasis"/>
          <w:rFonts w:ascii="Times New Roman" w:hAnsi="Times New Roman" w:cs="Times New Roman"/>
          <w:i w:val="0"/>
          <w:sz w:val="20"/>
          <w:szCs w:val="20"/>
        </w:rPr>
        <w:t xml:space="preserve"> rada  Turističke organizacije Bijelo Polj</w:t>
      </w:r>
      <w:r w:rsidR="00F26C1D">
        <w:rPr>
          <w:rStyle w:val="Emphasis"/>
          <w:rFonts w:ascii="Times New Roman" w:hAnsi="Times New Roman" w:cs="Times New Roman"/>
          <w:i w:val="0"/>
          <w:sz w:val="20"/>
          <w:szCs w:val="20"/>
        </w:rPr>
        <w:t>e(u daljem tekstu TOBP)  za 2025</w:t>
      </w:r>
      <w:r w:rsidRPr="00764B40">
        <w:rPr>
          <w:rStyle w:val="Emphasis"/>
          <w:rFonts w:ascii="Times New Roman" w:hAnsi="Times New Roman" w:cs="Times New Roman"/>
          <w:i w:val="0"/>
          <w:sz w:val="20"/>
          <w:szCs w:val="20"/>
        </w:rPr>
        <w:t xml:space="preserve">.  </w:t>
      </w:r>
      <w:proofErr w:type="gramStart"/>
      <w:r w:rsidRPr="00764B40">
        <w:rPr>
          <w:rStyle w:val="Emphasis"/>
          <w:rFonts w:ascii="Times New Roman" w:hAnsi="Times New Roman" w:cs="Times New Roman"/>
          <w:i w:val="0"/>
          <w:sz w:val="20"/>
          <w:szCs w:val="20"/>
        </w:rPr>
        <w:t>godinu</w:t>
      </w:r>
      <w:proofErr w:type="gramEnd"/>
      <w:r w:rsidRPr="00764B40">
        <w:rPr>
          <w:rStyle w:val="Emphasis"/>
          <w:rFonts w:ascii="Times New Roman" w:hAnsi="Times New Roman" w:cs="Times New Roman"/>
          <w:i w:val="0"/>
          <w:sz w:val="20"/>
          <w:szCs w:val="20"/>
        </w:rPr>
        <w:t xml:space="preserve"> sadrzi aktivnosti u pravcu ostvarivanja ciljeva:</w:t>
      </w:r>
    </w:p>
    <w:p w:rsidR="001635A4" w:rsidRPr="007062B8" w:rsidRDefault="001635A4" w:rsidP="001635A4">
      <w:pPr>
        <w:pStyle w:val="Default"/>
        <w:rPr>
          <w:rStyle w:val="Emphasis"/>
        </w:rPr>
      </w:pPr>
      <w:r>
        <w:t xml:space="preserve"> </w:t>
      </w:r>
    </w:p>
    <w:p w:rsidR="00CD2A0B" w:rsidRPr="00764B40" w:rsidRDefault="001635A4" w:rsidP="001635A4">
      <w:pPr>
        <w:pStyle w:val="Default"/>
        <w:spacing w:after="56"/>
        <w:rPr>
          <w:rStyle w:val="Emphasis"/>
          <w:rFonts w:ascii="Times New Roman" w:hAnsi="Times New Roman" w:cs="Times New Roman"/>
          <w:b/>
          <w:i w:val="0"/>
          <w:sz w:val="20"/>
          <w:szCs w:val="20"/>
        </w:rPr>
      </w:pPr>
      <w:r w:rsidRPr="00764B40">
        <w:rPr>
          <w:rStyle w:val="Emphasis"/>
          <w:rFonts w:ascii="Times New Roman" w:hAnsi="Times New Roman" w:cs="Times New Roman"/>
          <w:b/>
          <w:i w:val="0"/>
          <w:sz w:val="20"/>
          <w:szCs w:val="20"/>
        </w:rPr>
        <w:t xml:space="preserve">a) </w:t>
      </w:r>
      <w:r w:rsidR="00CD2A0B" w:rsidRPr="00764B40">
        <w:rPr>
          <w:rStyle w:val="Emphasis"/>
          <w:rFonts w:ascii="Times New Roman" w:hAnsi="Times New Roman" w:cs="Times New Roman"/>
          <w:b/>
          <w:i w:val="0"/>
          <w:sz w:val="20"/>
          <w:szCs w:val="20"/>
        </w:rPr>
        <w:t>Diverzifikacija</w:t>
      </w:r>
      <w:r w:rsidR="00F26C1D">
        <w:rPr>
          <w:rStyle w:val="Emphasis"/>
          <w:rFonts w:ascii="Times New Roman" w:hAnsi="Times New Roman" w:cs="Times New Roman"/>
          <w:b/>
          <w:i w:val="0"/>
          <w:sz w:val="20"/>
          <w:szCs w:val="20"/>
        </w:rPr>
        <w:t xml:space="preserve"> i </w:t>
      </w:r>
      <w:proofErr w:type="gramStart"/>
      <w:r w:rsidR="00F26C1D">
        <w:rPr>
          <w:rStyle w:val="Emphasis"/>
          <w:rFonts w:ascii="Times New Roman" w:hAnsi="Times New Roman" w:cs="Times New Roman"/>
          <w:b/>
          <w:i w:val="0"/>
          <w:sz w:val="20"/>
          <w:szCs w:val="20"/>
          <w:lang w:val="sr-Latn-RS"/>
        </w:rPr>
        <w:t xml:space="preserve">obogaćivanje </w:t>
      </w:r>
      <w:r w:rsidR="00CD2A0B" w:rsidRPr="00764B40">
        <w:rPr>
          <w:rStyle w:val="Emphasis"/>
          <w:rFonts w:ascii="Times New Roman" w:hAnsi="Times New Roman" w:cs="Times New Roman"/>
          <w:b/>
          <w:i w:val="0"/>
          <w:sz w:val="20"/>
          <w:szCs w:val="20"/>
        </w:rPr>
        <w:t xml:space="preserve"> turističke</w:t>
      </w:r>
      <w:proofErr w:type="gramEnd"/>
      <w:r w:rsidR="00CD2A0B" w:rsidRPr="00764B40">
        <w:rPr>
          <w:rStyle w:val="Emphasis"/>
          <w:rFonts w:ascii="Times New Roman" w:hAnsi="Times New Roman" w:cs="Times New Roman"/>
          <w:b/>
          <w:i w:val="0"/>
          <w:sz w:val="20"/>
          <w:szCs w:val="20"/>
        </w:rPr>
        <w:t xml:space="preserve"> ponude i unapre</w:t>
      </w:r>
      <w:r w:rsidR="00F26C1D">
        <w:rPr>
          <w:rStyle w:val="Emphasis"/>
          <w:rFonts w:ascii="Times New Roman" w:hAnsi="Times New Roman" w:cs="Times New Roman"/>
          <w:b/>
          <w:i w:val="0"/>
          <w:sz w:val="20"/>
          <w:szCs w:val="20"/>
        </w:rPr>
        <w:t>đenje kvaliteta turističkog pro</w:t>
      </w:r>
      <w:r w:rsidR="00CD2A0B" w:rsidRPr="00764B40">
        <w:rPr>
          <w:rStyle w:val="Emphasis"/>
          <w:rFonts w:ascii="Times New Roman" w:hAnsi="Times New Roman" w:cs="Times New Roman"/>
          <w:b/>
          <w:i w:val="0"/>
          <w:sz w:val="20"/>
          <w:szCs w:val="20"/>
        </w:rPr>
        <w:t xml:space="preserve">izvoda na principima održivog razvoja  </w:t>
      </w:r>
    </w:p>
    <w:p w:rsidR="00F26C1D" w:rsidRDefault="001635A4" w:rsidP="001635A4">
      <w:pPr>
        <w:pStyle w:val="Default"/>
        <w:spacing w:after="56"/>
        <w:rPr>
          <w:rStyle w:val="Emphasis"/>
          <w:rFonts w:ascii="Times New Roman" w:hAnsi="Times New Roman" w:cs="Times New Roman"/>
          <w:b/>
          <w:i w:val="0"/>
          <w:sz w:val="20"/>
          <w:szCs w:val="20"/>
          <w:lang w:val="sr-Latn-RS"/>
        </w:rPr>
      </w:pPr>
      <w:proofErr w:type="gramStart"/>
      <w:r w:rsidRPr="00764B40">
        <w:rPr>
          <w:rStyle w:val="Emphasis"/>
          <w:rFonts w:ascii="Times New Roman" w:hAnsi="Times New Roman" w:cs="Times New Roman"/>
          <w:b/>
          <w:i w:val="0"/>
          <w:sz w:val="20"/>
          <w:szCs w:val="20"/>
        </w:rPr>
        <w:t>b</w:t>
      </w:r>
      <w:proofErr w:type="gramEnd"/>
      <w:r w:rsidRPr="00764B40">
        <w:rPr>
          <w:rStyle w:val="Emphasis"/>
          <w:rFonts w:ascii="Times New Roman" w:hAnsi="Times New Roman" w:cs="Times New Roman"/>
          <w:b/>
          <w:i w:val="0"/>
          <w:sz w:val="20"/>
          <w:szCs w:val="20"/>
        </w:rPr>
        <w:t xml:space="preserve">) </w:t>
      </w:r>
      <w:r w:rsidR="00CD2A0B" w:rsidRPr="00764B40">
        <w:rPr>
          <w:rStyle w:val="Emphasis"/>
          <w:rFonts w:ascii="Times New Roman" w:hAnsi="Times New Roman" w:cs="Times New Roman"/>
          <w:b/>
          <w:i w:val="0"/>
          <w:sz w:val="20"/>
          <w:szCs w:val="20"/>
          <w:lang w:val="sr-Latn-RS"/>
        </w:rPr>
        <w:t>Pozicioniranje</w:t>
      </w:r>
      <w:r w:rsidR="00F26C1D">
        <w:rPr>
          <w:rStyle w:val="Emphasis"/>
          <w:rFonts w:ascii="Times New Roman" w:hAnsi="Times New Roman" w:cs="Times New Roman"/>
          <w:b/>
          <w:i w:val="0"/>
          <w:sz w:val="20"/>
          <w:szCs w:val="20"/>
          <w:lang w:val="sr-Latn-RS"/>
        </w:rPr>
        <w:t xml:space="preserve"> Crne Gore </w:t>
      </w:r>
      <w:r w:rsidR="00CD2A0B" w:rsidRPr="00764B40">
        <w:rPr>
          <w:rStyle w:val="Emphasis"/>
          <w:rFonts w:ascii="Times New Roman" w:hAnsi="Times New Roman" w:cs="Times New Roman"/>
          <w:b/>
          <w:i w:val="0"/>
          <w:sz w:val="20"/>
          <w:szCs w:val="20"/>
          <w:lang w:val="sr-Latn-RS"/>
        </w:rPr>
        <w:t xml:space="preserve"> na tržištu i </w:t>
      </w:r>
      <w:r w:rsidR="00F26C1D">
        <w:rPr>
          <w:rStyle w:val="Emphasis"/>
          <w:rFonts w:ascii="Times New Roman" w:hAnsi="Times New Roman" w:cs="Times New Roman"/>
          <w:b/>
          <w:i w:val="0"/>
          <w:sz w:val="20"/>
          <w:szCs w:val="20"/>
          <w:lang w:val="sr-Latn-RS"/>
        </w:rPr>
        <w:t xml:space="preserve">privlačenje turista sa većom kupovnom moći kroz raznovrsnost turističkih iskustava u destinaciji </w:t>
      </w:r>
    </w:p>
    <w:p w:rsidR="001635A4" w:rsidRPr="00764B40" w:rsidRDefault="001635A4" w:rsidP="001635A4">
      <w:pPr>
        <w:pStyle w:val="Default"/>
        <w:spacing w:after="56"/>
        <w:rPr>
          <w:rStyle w:val="Emphasis"/>
          <w:rFonts w:ascii="Times New Roman" w:hAnsi="Times New Roman" w:cs="Times New Roman"/>
          <w:b/>
          <w:i w:val="0"/>
          <w:sz w:val="20"/>
          <w:szCs w:val="20"/>
        </w:rPr>
      </w:pPr>
      <w:r w:rsidRPr="00764B40">
        <w:rPr>
          <w:rStyle w:val="Emphasis"/>
          <w:rFonts w:ascii="Times New Roman" w:hAnsi="Times New Roman" w:cs="Times New Roman"/>
          <w:b/>
          <w:i w:val="0"/>
          <w:sz w:val="20"/>
          <w:szCs w:val="20"/>
        </w:rPr>
        <w:t xml:space="preserve">c) Jačanje kapaciteta </w:t>
      </w:r>
      <w:r w:rsidR="00F26C1D">
        <w:rPr>
          <w:rStyle w:val="Emphasis"/>
          <w:rFonts w:ascii="Times New Roman" w:hAnsi="Times New Roman" w:cs="Times New Roman"/>
          <w:b/>
          <w:i w:val="0"/>
          <w:sz w:val="20"/>
          <w:szCs w:val="20"/>
        </w:rPr>
        <w:t xml:space="preserve">i efikasno upravljanje destinacijom </w:t>
      </w:r>
    </w:p>
    <w:p w:rsidR="001635A4" w:rsidRPr="00764B40" w:rsidRDefault="001635A4" w:rsidP="001635A4">
      <w:pPr>
        <w:pStyle w:val="Default"/>
        <w:rPr>
          <w:rStyle w:val="Emphasis"/>
          <w:rFonts w:ascii="Times New Roman" w:hAnsi="Times New Roman" w:cs="Times New Roman"/>
          <w:b/>
          <w:i w:val="0"/>
          <w:sz w:val="20"/>
          <w:szCs w:val="20"/>
        </w:rPr>
      </w:pPr>
      <w:r w:rsidRPr="00764B40">
        <w:rPr>
          <w:rStyle w:val="Emphasis"/>
          <w:rFonts w:ascii="Times New Roman" w:hAnsi="Times New Roman" w:cs="Times New Roman"/>
          <w:b/>
          <w:i w:val="0"/>
          <w:sz w:val="20"/>
          <w:szCs w:val="20"/>
        </w:rPr>
        <w:t xml:space="preserve">d) Suzbijanje sive ekonomije </w:t>
      </w:r>
    </w:p>
    <w:p w:rsidR="001635A4" w:rsidRPr="00764B40" w:rsidRDefault="001635A4" w:rsidP="001635A4">
      <w:pPr>
        <w:rPr>
          <w:rFonts w:ascii="Times New Roman" w:hAnsi="Times New Roman" w:cs="Times New Roman"/>
          <w:noProof/>
          <w:w w:val="90"/>
          <w:sz w:val="20"/>
          <w:szCs w:val="20"/>
          <w:lang w:val="sr-Latn-RS"/>
        </w:rPr>
      </w:pPr>
    </w:p>
    <w:p w:rsidR="001635A4" w:rsidRPr="00764B40" w:rsidRDefault="001635A4" w:rsidP="001635A4">
      <w:pPr>
        <w:rPr>
          <w:rStyle w:val="Emphasis"/>
          <w:rFonts w:ascii="Times New Roman" w:hAnsi="Times New Roman" w:cs="Times New Roman"/>
          <w:i w:val="0"/>
          <w:sz w:val="20"/>
          <w:szCs w:val="20"/>
        </w:rPr>
      </w:pPr>
      <w:r w:rsidRPr="00764B40">
        <w:rPr>
          <w:rStyle w:val="Emphasis"/>
          <w:rFonts w:ascii="Times New Roman" w:hAnsi="Times New Roman" w:cs="Times New Roman"/>
          <w:i w:val="0"/>
          <w:sz w:val="20"/>
          <w:szCs w:val="20"/>
        </w:rPr>
        <w:t xml:space="preserve">Takođe aktivnosti  će se odnositi na razvoj turističkog proizvoda, promociju, organizaciju manifestacija, izradu promotivnog materijala, kako štampanog tako i u elektonskom obliku, promociju na društvenim mrežama i internet kanalima,pružanje informacija o turističkoj ponudi opštine svim zainteresovanim subjektima, saradnju  sa fizičkim i pravnim licima ( hoteli , ugostitelji , turističke organizacije , turistički vodiči , lokalna  samouprava , javne ustanove i drugi subjekti) koji svojom djelatnošću utiču na razvoj turizma u Bijelom Polju. TOBP </w:t>
      </w:r>
      <w:proofErr w:type="gramStart"/>
      <w:r w:rsidRPr="00764B40">
        <w:rPr>
          <w:rStyle w:val="Emphasis"/>
          <w:rFonts w:ascii="Times New Roman" w:hAnsi="Times New Roman" w:cs="Times New Roman"/>
          <w:i w:val="0"/>
          <w:sz w:val="20"/>
          <w:szCs w:val="20"/>
        </w:rPr>
        <w:t>će</w:t>
      </w:r>
      <w:proofErr w:type="gramEnd"/>
      <w:r w:rsidRPr="00764B40">
        <w:rPr>
          <w:rStyle w:val="Emphasis"/>
          <w:rFonts w:ascii="Times New Roman" w:hAnsi="Times New Roman" w:cs="Times New Roman"/>
          <w:i w:val="0"/>
          <w:sz w:val="20"/>
          <w:szCs w:val="20"/>
        </w:rPr>
        <w:t xml:space="preserve"> obavljati i sve ostale aktivnosti koje su joj Statutom i Odlukom o osnivanju predviđene kao aktivnosti.</w:t>
      </w:r>
    </w:p>
    <w:p w:rsidR="001635A4" w:rsidRPr="00764B40" w:rsidRDefault="001635A4" w:rsidP="001635A4">
      <w:pPr>
        <w:rPr>
          <w:rStyle w:val="Emphasis"/>
          <w:rFonts w:ascii="Times New Roman" w:hAnsi="Times New Roman" w:cs="Times New Roman"/>
          <w:i w:val="0"/>
          <w:sz w:val="20"/>
          <w:szCs w:val="20"/>
        </w:rPr>
      </w:pPr>
      <w:r w:rsidRPr="00764B40">
        <w:rPr>
          <w:rStyle w:val="Emphasis"/>
          <w:rFonts w:ascii="Times New Roman" w:hAnsi="Times New Roman" w:cs="Times New Roman"/>
          <w:i w:val="0"/>
          <w:sz w:val="20"/>
          <w:szCs w:val="20"/>
        </w:rPr>
        <w:t xml:space="preserve">Uloga TOBP  u narednom periodu biće, kao i u dosadašnjem, sveobuhvatna promocija turističke ponude  Opštine Bijelo Polje, informisanje turista, brojne manifestacije, promotivni nastupi sa Nacionalnom turističkom organizacijom  Crne Gore i ostalim lokalnim  turističkim organizacijama , medijske kampanje, realizacija strategije rasta i razvoja turizma shodno programima </w:t>
      </w:r>
      <w:r w:rsidR="00967FEE">
        <w:rPr>
          <w:rStyle w:val="Emphasis"/>
          <w:rFonts w:ascii="Times New Roman" w:hAnsi="Times New Roman" w:cs="Times New Roman"/>
          <w:i w:val="0"/>
          <w:sz w:val="20"/>
          <w:szCs w:val="20"/>
        </w:rPr>
        <w:t xml:space="preserve"> </w:t>
      </w:r>
      <w:r w:rsidRPr="00764B40">
        <w:rPr>
          <w:rStyle w:val="Emphasis"/>
          <w:rFonts w:ascii="Times New Roman" w:hAnsi="Times New Roman" w:cs="Times New Roman"/>
          <w:i w:val="0"/>
          <w:sz w:val="20"/>
          <w:szCs w:val="20"/>
        </w:rPr>
        <w:t>Ministarstva</w:t>
      </w:r>
      <w:r w:rsidR="00E133E9">
        <w:rPr>
          <w:rStyle w:val="Emphasis"/>
          <w:rFonts w:ascii="Times New Roman" w:hAnsi="Times New Roman" w:cs="Times New Roman"/>
          <w:i w:val="0"/>
          <w:sz w:val="20"/>
          <w:szCs w:val="20"/>
        </w:rPr>
        <w:t xml:space="preserve"> turi</w:t>
      </w:r>
      <w:r w:rsidR="00E133E9">
        <w:rPr>
          <w:rStyle w:val="Emphasis"/>
          <w:rFonts w:ascii="Times New Roman" w:hAnsi="Times New Roman" w:cs="Times New Roman"/>
          <w:i w:val="0"/>
          <w:sz w:val="20"/>
          <w:szCs w:val="20"/>
          <w:lang w:val="sr-Latn-RS"/>
        </w:rPr>
        <w:t xml:space="preserve">zma </w:t>
      </w:r>
      <w:r w:rsidR="00912FDE">
        <w:rPr>
          <w:rStyle w:val="Emphasis"/>
          <w:rFonts w:ascii="Times New Roman" w:hAnsi="Times New Roman" w:cs="Times New Roman"/>
          <w:i w:val="0"/>
          <w:sz w:val="20"/>
          <w:szCs w:val="20"/>
          <w:lang w:val="sr-Latn-RS"/>
        </w:rPr>
        <w:t>,</w:t>
      </w:r>
      <w:r w:rsidRPr="00764B40">
        <w:rPr>
          <w:rStyle w:val="Emphasis"/>
          <w:rFonts w:ascii="Times New Roman" w:hAnsi="Times New Roman" w:cs="Times New Roman"/>
          <w:i w:val="0"/>
          <w:sz w:val="20"/>
          <w:szCs w:val="20"/>
        </w:rPr>
        <w:t>Nacionalne turističke organizacije Crne Gore  i  Opštine Bijelo Polje , zastupanje interesa turističke privrede u okviru funkcija i ovlašćenjaTOBP.</w:t>
      </w:r>
    </w:p>
    <w:p w:rsidR="001635A4" w:rsidRPr="00764B40" w:rsidRDefault="00F26C1D" w:rsidP="001635A4">
      <w:pPr>
        <w:rPr>
          <w:rStyle w:val="Emphasis"/>
          <w:rFonts w:ascii="Times New Roman" w:hAnsi="Times New Roman" w:cs="Times New Roman"/>
          <w:i w:val="0"/>
          <w:sz w:val="20"/>
          <w:szCs w:val="20"/>
          <w:lang w:val="sr-Latn-RS"/>
        </w:rPr>
      </w:pPr>
      <w:proofErr w:type="gramStart"/>
      <w:r>
        <w:rPr>
          <w:rStyle w:val="Emphasis"/>
          <w:rFonts w:ascii="Times New Roman" w:hAnsi="Times New Roman" w:cs="Times New Roman"/>
          <w:i w:val="0"/>
          <w:sz w:val="20"/>
          <w:szCs w:val="20"/>
        </w:rPr>
        <w:t>Program rada TOBP za 2025</w:t>
      </w:r>
      <w:r w:rsidR="001635A4" w:rsidRPr="00764B40">
        <w:rPr>
          <w:rStyle w:val="Emphasis"/>
          <w:rFonts w:ascii="Times New Roman" w:hAnsi="Times New Roman" w:cs="Times New Roman"/>
          <w:i w:val="0"/>
          <w:sz w:val="20"/>
          <w:szCs w:val="20"/>
        </w:rPr>
        <w:t>.</w:t>
      </w:r>
      <w:proofErr w:type="gramEnd"/>
      <w:r w:rsidR="001635A4" w:rsidRPr="00764B40">
        <w:rPr>
          <w:rStyle w:val="Emphasis"/>
          <w:rFonts w:ascii="Times New Roman" w:hAnsi="Times New Roman" w:cs="Times New Roman"/>
          <w:i w:val="0"/>
          <w:sz w:val="20"/>
          <w:szCs w:val="20"/>
        </w:rPr>
        <w:t xml:space="preserve"> godinu  urađen je na osnovu strateških dokumenata  - Zakona o turističkim  organizacijama, </w:t>
      </w:r>
      <w:r w:rsidR="00CD2A0B" w:rsidRPr="00764B40">
        <w:rPr>
          <w:rStyle w:val="Emphasis"/>
          <w:rFonts w:ascii="Times New Roman" w:hAnsi="Times New Roman" w:cs="Times New Roman"/>
          <w:i w:val="0"/>
          <w:sz w:val="20"/>
          <w:szCs w:val="20"/>
        </w:rPr>
        <w:t xml:space="preserve">Statuta  TOBP , </w:t>
      </w:r>
      <w:r w:rsidR="001635A4" w:rsidRPr="00764B40">
        <w:rPr>
          <w:rStyle w:val="Emphasis"/>
          <w:rFonts w:ascii="Times New Roman" w:hAnsi="Times New Roman" w:cs="Times New Roman"/>
          <w:i w:val="0"/>
          <w:sz w:val="20"/>
          <w:szCs w:val="20"/>
        </w:rPr>
        <w:t xml:space="preserve"> smjernica Nacionalne turističke organizacije Crn</w:t>
      </w:r>
      <w:r>
        <w:rPr>
          <w:rStyle w:val="Emphasis"/>
          <w:rFonts w:ascii="Times New Roman" w:hAnsi="Times New Roman" w:cs="Times New Roman"/>
          <w:i w:val="0"/>
          <w:sz w:val="20"/>
          <w:szCs w:val="20"/>
        </w:rPr>
        <w:t>e Gore za 2025</w:t>
      </w:r>
      <w:r w:rsidR="001635A4" w:rsidRPr="00764B40">
        <w:rPr>
          <w:rStyle w:val="Emphasis"/>
          <w:rFonts w:ascii="Times New Roman" w:hAnsi="Times New Roman" w:cs="Times New Roman"/>
          <w:i w:val="0"/>
          <w:sz w:val="20"/>
          <w:szCs w:val="20"/>
        </w:rPr>
        <w:t>.godinu</w:t>
      </w:r>
      <w:r w:rsidR="00CD2A0B" w:rsidRPr="00764B40">
        <w:rPr>
          <w:rStyle w:val="Emphasis"/>
          <w:rFonts w:ascii="Times New Roman" w:hAnsi="Times New Roman" w:cs="Times New Roman"/>
          <w:i w:val="0"/>
          <w:sz w:val="20"/>
          <w:szCs w:val="20"/>
        </w:rPr>
        <w:t xml:space="preserve"> kao i u skladu sa Strategijom razvoja turi</w:t>
      </w:r>
      <w:r w:rsidR="00731411" w:rsidRPr="00764B40">
        <w:rPr>
          <w:rStyle w:val="Emphasis"/>
          <w:rFonts w:ascii="Times New Roman" w:hAnsi="Times New Roman" w:cs="Times New Roman"/>
          <w:i w:val="0"/>
          <w:sz w:val="20"/>
          <w:szCs w:val="20"/>
        </w:rPr>
        <w:t xml:space="preserve">zma Crne Gore 2022-2025. </w:t>
      </w:r>
      <w:proofErr w:type="gramStart"/>
      <w:r w:rsidR="00731411" w:rsidRPr="00764B40">
        <w:rPr>
          <w:rStyle w:val="Emphasis"/>
          <w:rFonts w:ascii="Times New Roman" w:hAnsi="Times New Roman" w:cs="Times New Roman"/>
          <w:i w:val="0"/>
          <w:sz w:val="20"/>
          <w:szCs w:val="20"/>
        </w:rPr>
        <w:t>godine</w:t>
      </w:r>
      <w:proofErr w:type="gramEnd"/>
      <w:r w:rsidR="00731411" w:rsidRPr="00764B40">
        <w:rPr>
          <w:rStyle w:val="Emphasis"/>
          <w:rFonts w:ascii="Times New Roman" w:hAnsi="Times New Roman" w:cs="Times New Roman"/>
          <w:i w:val="0"/>
          <w:sz w:val="20"/>
          <w:szCs w:val="20"/>
        </w:rPr>
        <w:t>, tako</w:t>
      </w:r>
      <w:r w:rsidR="00731411" w:rsidRPr="00764B40">
        <w:rPr>
          <w:rStyle w:val="Emphasis"/>
          <w:rFonts w:ascii="Times New Roman" w:hAnsi="Times New Roman" w:cs="Times New Roman"/>
          <w:i w:val="0"/>
          <w:sz w:val="20"/>
          <w:szCs w:val="20"/>
          <w:lang w:val="sr-Latn-RS"/>
        </w:rPr>
        <w:t>đe i sa strateškim dokumentima Opštine Bijelo Polje(Strateški plan razvoja Opštine Bijelo Polje</w:t>
      </w:r>
      <w:r w:rsidR="00967FEE">
        <w:rPr>
          <w:rStyle w:val="Emphasis"/>
          <w:rFonts w:ascii="Times New Roman" w:hAnsi="Times New Roman" w:cs="Times New Roman"/>
          <w:i w:val="0"/>
          <w:sz w:val="20"/>
          <w:szCs w:val="20"/>
          <w:lang w:val="sr-Latn-RS"/>
        </w:rPr>
        <w:t xml:space="preserve"> </w:t>
      </w:r>
      <w:r w:rsidR="00731411" w:rsidRPr="00764B40">
        <w:rPr>
          <w:rStyle w:val="Emphasis"/>
          <w:rFonts w:ascii="Times New Roman" w:hAnsi="Times New Roman" w:cs="Times New Roman"/>
          <w:i w:val="0"/>
          <w:sz w:val="20"/>
          <w:szCs w:val="20"/>
          <w:lang w:val="sr-Latn-RS"/>
        </w:rPr>
        <w:t>za period  2022-2026.godine).</w:t>
      </w:r>
    </w:p>
    <w:p w:rsidR="001635A4" w:rsidRDefault="001635A4" w:rsidP="001635A4">
      <w:pPr>
        <w:pStyle w:val="Default"/>
      </w:pPr>
    </w:p>
    <w:p w:rsidR="00CC7BF8" w:rsidRDefault="001635A4" w:rsidP="001635A4">
      <w:pPr>
        <w:pStyle w:val="Default"/>
      </w:pPr>
      <w:r>
        <w:t xml:space="preserve"> </w:t>
      </w:r>
    </w:p>
    <w:p w:rsidR="00CD2A0B" w:rsidRDefault="00CD2A0B" w:rsidP="001144EB">
      <w:pPr>
        <w:rPr>
          <w:rFonts w:ascii="Times New Roman" w:hAnsi="Times New Roman" w:cs="Times New Roman"/>
        </w:rPr>
      </w:pPr>
    </w:p>
    <w:p w:rsidR="00764B40" w:rsidRDefault="00764B40" w:rsidP="001144EB">
      <w:pPr>
        <w:rPr>
          <w:rFonts w:ascii="Times New Roman" w:hAnsi="Times New Roman" w:cs="Times New Roman"/>
        </w:rPr>
      </w:pPr>
    </w:p>
    <w:p w:rsidR="00764B40" w:rsidRDefault="00764B40" w:rsidP="001144EB">
      <w:pPr>
        <w:rPr>
          <w:rFonts w:ascii="Times New Roman" w:hAnsi="Times New Roman" w:cs="Times New Roman"/>
        </w:rPr>
      </w:pPr>
    </w:p>
    <w:p w:rsidR="009454C3" w:rsidRDefault="009454C3" w:rsidP="001144EB">
      <w:pPr>
        <w:rPr>
          <w:rFonts w:ascii="Times New Roman" w:hAnsi="Times New Roman" w:cs="Times New Roman"/>
        </w:rPr>
      </w:pPr>
    </w:p>
    <w:p w:rsidR="009454C3" w:rsidRDefault="009454C3" w:rsidP="001635A4">
      <w:pPr>
        <w:pStyle w:val="Default"/>
        <w:rPr>
          <w:rStyle w:val="Emphasis"/>
          <w:rFonts w:ascii="Times New Roman" w:hAnsi="Times New Roman" w:cs="Times New Roman"/>
          <w:i w:val="0"/>
          <w:sz w:val="20"/>
          <w:szCs w:val="20"/>
          <w:lang w:val="sr-Latn-RS"/>
        </w:rPr>
      </w:pPr>
    </w:p>
    <w:p w:rsidR="00620372" w:rsidRDefault="00620372" w:rsidP="00620372">
      <w:pPr>
        <w:pStyle w:val="Default"/>
        <w:jc w:val="center"/>
        <w:rPr>
          <w:rFonts w:ascii="Times New Roman" w:hAnsi="Times New Roman" w:cs="Times New Roman"/>
          <w:sz w:val="20"/>
          <w:szCs w:val="20"/>
        </w:rPr>
      </w:pPr>
      <w:r w:rsidRPr="001144EB">
        <w:rPr>
          <w:rFonts w:ascii="Times New Roman" w:hAnsi="Times New Roman" w:cs="Times New Roman"/>
          <w:sz w:val="20"/>
          <w:szCs w:val="20"/>
        </w:rPr>
        <w:t xml:space="preserve">Broj dolazaka </w:t>
      </w:r>
      <w:r>
        <w:rPr>
          <w:rFonts w:ascii="Times New Roman" w:hAnsi="Times New Roman" w:cs="Times New Roman"/>
          <w:sz w:val="20"/>
          <w:szCs w:val="20"/>
        </w:rPr>
        <w:t>i</w:t>
      </w:r>
      <w:r w:rsidRPr="001144EB">
        <w:rPr>
          <w:rFonts w:ascii="Times New Roman" w:hAnsi="Times New Roman" w:cs="Times New Roman"/>
          <w:sz w:val="20"/>
          <w:szCs w:val="20"/>
        </w:rPr>
        <w:t xml:space="preserve"> ostvarenih noćenja po vrsti smještajnog objekta</w:t>
      </w:r>
      <w:r>
        <w:rPr>
          <w:rFonts w:ascii="Times New Roman" w:hAnsi="Times New Roman" w:cs="Times New Roman"/>
          <w:sz w:val="20"/>
          <w:szCs w:val="20"/>
        </w:rPr>
        <w:t xml:space="preserve"> u 2024.godini</w:t>
      </w:r>
    </w:p>
    <w:p w:rsidR="00620372" w:rsidRDefault="00620372" w:rsidP="00620372">
      <w:pPr>
        <w:pStyle w:val="Default"/>
        <w:jc w:val="center"/>
        <w:rPr>
          <w:rFonts w:ascii="Times New Roman" w:hAnsi="Times New Roman" w:cs="Times New Roman"/>
          <w:sz w:val="20"/>
          <w:szCs w:val="20"/>
        </w:rPr>
      </w:pPr>
    </w:p>
    <w:p w:rsidR="00620372" w:rsidRPr="001144EB" w:rsidRDefault="00620372" w:rsidP="00620372">
      <w:pPr>
        <w:pStyle w:val="Default"/>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09"/>
        <w:gridCol w:w="1036"/>
        <w:gridCol w:w="1347"/>
        <w:gridCol w:w="1346"/>
        <w:gridCol w:w="1346"/>
        <w:gridCol w:w="1346"/>
        <w:gridCol w:w="1346"/>
      </w:tblGrid>
      <w:tr w:rsidR="00620372" w:rsidTr="00C62A0F">
        <w:trPr>
          <w:trHeight w:val="473"/>
        </w:trPr>
        <w:tc>
          <w:tcPr>
            <w:tcW w:w="1809" w:type="dxa"/>
            <w:vMerge w:val="restart"/>
          </w:tcPr>
          <w:p w:rsidR="00620372" w:rsidRPr="002D0A8A" w:rsidRDefault="00620372" w:rsidP="00C62A0F">
            <w:pPr>
              <w:pStyle w:val="Default"/>
              <w:rPr>
                <w:rStyle w:val="Emphasis"/>
                <w:rFonts w:ascii="Times New Roman" w:hAnsi="Times New Roman" w:cs="Times New Roman"/>
                <w:i w:val="0"/>
                <w:sz w:val="22"/>
                <w:szCs w:val="22"/>
              </w:rPr>
            </w:pPr>
            <w:r w:rsidRPr="002D0A8A">
              <w:rPr>
                <w:rStyle w:val="Emphasis"/>
                <w:rFonts w:ascii="Times New Roman" w:hAnsi="Times New Roman" w:cs="Times New Roman"/>
                <w:i w:val="0"/>
                <w:sz w:val="22"/>
                <w:szCs w:val="22"/>
              </w:rPr>
              <w:t>Vrsta smještajnog objekta</w:t>
            </w:r>
          </w:p>
        </w:tc>
        <w:tc>
          <w:tcPr>
            <w:tcW w:w="3729" w:type="dxa"/>
            <w:gridSpan w:val="3"/>
          </w:tcPr>
          <w:p w:rsidR="00620372" w:rsidRPr="002D0A8A" w:rsidRDefault="00620372" w:rsidP="00C62A0F">
            <w:pPr>
              <w:jc w:val="center"/>
              <w:rPr>
                <w:rFonts w:ascii="Times New Roman" w:hAnsi="Times New Roman" w:cs="Times New Roman"/>
              </w:rPr>
            </w:pPr>
            <w:r w:rsidRPr="002D0A8A">
              <w:rPr>
                <w:rFonts w:ascii="Times New Roman" w:hAnsi="Times New Roman" w:cs="Times New Roman"/>
              </w:rPr>
              <w:t>Dolasci turista</w:t>
            </w:r>
          </w:p>
        </w:tc>
        <w:tc>
          <w:tcPr>
            <w:tcW w:w="4038" w:type="dxa"/>
            <w:gridSpan w:val="3"/>
          </w:tcPr>
          <w:p w:rsidR="00620372" w:rsidRPr="002D0A8A" w:rsidRDefault="00620372" w:rsidP="00C62A0F">
            <w:pPr>
              <w:pStyle w:val="Default"/>
              <w:jc w:val="center"/>
              <w:rPr>
                <w:rStyle w:val="Emphasis"/>
                <w:rFonts w:ascii="Times New Roman" w:hAnsi="Times New Roman" w:cs="Times New Roman"/>
                <w:i w:val="0"/>
                <w:sz w:val="22"/>
                <w:szCs w:val="22"/>
              </w:rPr>
            </w:pPr>
            <w:r w:rsidRPr="002D0A8A">
              <w:rPr>
                <w:rStyle w:val="Emphasis"/>
                <w:rFonts w:ascii="Times New Roman" w:hAnsi="Times New Roman" w:cs="Times New Roman"/>
                <w:i w:val="0"/>
                <w:sz w:val="22"/>
                <w:szCs w:val="22"/>
              </w:rPr>
              <w:t>Noćenja turista</w:t>
            </w:r>
          </w:p>
        </w:tc>
      </w:tr>
      <w:tr w:rsidR="00620372" w:rsidTr="00C62A0F">
        <w:trPr>
          <w:trHeight w:val="360"/>
        </w:trPr>
        <w:tc>
          <w:tcPr>
            <w:tcW w:w="1809" w:type="dxa"/>
            <w:vMerge/>
          </w:tcPr>
          <w:p w:rsidR="00620372" w:rsidRDefault="00620372" w:rsidP="00C62A0F">
            <w:pPr>
              <w:pStyle w:val="Default"/>
              <w:rPr>
                <w:rStyle w:val="Emphasis"/>
              </w:rPr>
            </w:pPr>
          </w:p>
        </w:tc>
        <w:tc>
          <w:tcPr>
            <w:tcW w:w="1036" w:type="dxa"/>
          </w:tcPr>
          <w:p w:rsidR="00620372" w:rsidRPr="001144EB" w:rsidRDefault="00620372" w:rsidP="00C62A0F">
            <w:pPr>
              <w:pStyle w:val="Default"/>
              <w:jc w:val="center"/>
              <w:rPr>
                <w:rStyle w:val="Emphasis"/>
                <w:rFonts w:ascii="Times New Roman" w:hAnsi="Times New Roman" w:cs="Times New Roman"/>
                <w:sz w:val="16"/>
                <w:szCs w:val="16"/>
              </w:rPr>
            </w:pPr>
            <w:r w:rsidRPr="001144EB">
              <w:rPr>
                <w:rStyle w:val="Emphasis"/>
                <w:rFonts w:ascii="Times New Roman" w:hAnsi="Times New Roman" w:cs="Times New Roman"/>
                <w:i w:val="0"/>
                <w:sz w:val="16"/>
                <w:szCs w:val="16"/>
              </w:rPr>
              <w:t>Strani</w:t>
            </w:r>
          </w:p>
        </w:tc>
        <w:tc>
          <w:tcPr>
            <w:tcW w:w="1347" w:type="dxa"/>
          </w:tcPr>
          <w:p w:rsidR="00620372" w:rsidRPr="001144EB" w:rsidRDefault="00620372" w:rsidP="00C62A0F">
            <w:pPr>
              <w:pStyle w:val="Default"/>
              <w:jc w:val="center"/>
              <w:rPr>
                <w:rStyle w:val="Emphasis"/>
                <w:rFonts w:ascii="Times New Roman" w:hAnsi="Times New Roman" w:cs="Times New Roman"/>
                <w:i w:val="0"/>
                <w:sz w:val="16"/>
                <w:szCs w:val="16"/>
              </w:rPr>
            </w:pPr>
            <w:r w:rsidRPr="001144EB">
              <w:rPr>
                <w:rStyle w:val="Emphasis"/>
                <w:rFonts w:ascii="Times New Roman" w:hAnsi="Times New Roman" w:cs="Times New Roman"/>
                <w:i w:val="0"/>
                <w:sz w:val="16"/>
                <w:szCs w:val="16"/>
              </w:rPr>
              <w:t>Domaći</w:t>
            </w:r>
          </w:p>
        </w:tc>
        <w:tc>
          <w:tcPr>
            <w:tcW w:w="1346" w:type="dxa"/>
          </w:tcPr>
          <w:p w:rsidR="00620372" w:rsidRDefault="00620372" w:rsidP="00C62A0F">
            <w:pPr>
              <w:jc w:val="center"/>
              <w:rPr>
                <w:rFonts w:ascii="Times New Roman" w:hAnsi="Times New Roman" w:cs="Times New Roman"/>
                <w:b/>
                <w:sz w:val="16"/>
                <w:szCs w:val="16"/>
              </w:rPr>
            </w:pPr>
            <w:r w:rsidRPr="001144EB">
              <w:rPr>
                <w:rFonts w:ascii="Times New Roman" w:hAnsi="Times New Roman" w:cs="Times New Roman"/>
                <w:b/>
                <w:sz w:val="16"/>
                <w:szCs w:val="16"/>
              </w:rPr>
              <w:t>Ukupno</w:t>
            </w:r>
          </w:p>
          <w:p w:rsidR="00620372" w:rsidRPr="001144EB" w:rsidRDefault="00620372" w:rsidP="00C62A0F">
            <w:pPr>
              <w:jc w:val="center"/>
              <w:rPr>
                <w:rFonts w:ascii="Times New Roman" w:hAnsi="Times New Roman" w:cs="Times New Roman"/>
                <w:b/>
                <w:sz w:val="16"/>
                <w:szCs w:val="16"/>
              </w:rPr>
            </w:pPr>
            <w:r>
              <w:rPr>
                <w:rFonts w:ascii="Times New Roman" w:hAnsi="Times New Roman" w:cs="Times New Roman"/>
                <w:b/>
                <w:sz w:val="16"/>
                <w:szCs w:val="16"/>
              </w:rPr>
              <w:t>(1+2)</w:t>
            </w:r>
          </w:p>
        </w:tc>
        <w:tc>
          <w:tcPr>
            <w:tcW w:w="1346" w:type="dxa"/>
          </w:tcPr>
          <w:p w:rsidR="00620372" w:rsidRPr="002D0A8A" w:rsidRDefault="00620372" w:rsidP="00C62A0F">
            <w:pPr>
              <w:pStyle w:val="Default"/>
              <w:jc w:val="center"/>
              <w:rPr>
                <w:rStyle w:val="Emphasis"/>
                <w:rFonts w:ascii="Times New Roman" w:hAnsi="Times New Roman" w:cs="Times New Roman"/>
                <w:i w:val="0"/>
                <w:sz w:val="16"/>
                <w:szCs w:val="16"/>
              </w:rPr>
            </w:pPr>
            <w:r w:rsidRPr="002D0A8A">
              <w:rPr>
                <w:rStyle w:val="Emphasis"/>
                <w:rFonts w:ascii="Times New Roman" w:hAnsi="Times New Roman" w:cs="Times New Roman"/>
                <w:i w:val="0"/>
                <w:sz w:val="16"/>
                <w:szCs w:val="16"/>
              </w:rPr>
              <w:t>Strani</w:t>
            </w:r>
          </w:p>
        </w:tc>
        <w:tc>
          <w:tcPr>
            <w:tcW w:w="1346" w:type="dxa"/>
          </w:tcPr>
          <w:p w:rsidR="00620372" w:rsidRPr="002D0A8A" w:rsidRDefault="00620372" w:rsidP="00C62A0F">
            <w:pPr>
              <w:pStyle w:val="Default"/>
              <w:jc w:val="center"/>
              <w:rPr>
                <w:rStyle w:val="Emphasis"/>
                <w:rFonts w:ascii="Times New Roman" w:hAnsi="Times New Roman" w:cs="Times New Roman"/>
                <w:i w:val="0"/>
                <w:sz w:val="16"/>
                <w:szCs w:val="16"/>
              </w:rPr>
            </w:pPr>
            <w:r w:rsidRPr="002D0A8A">
              <w:rPr>
                <w:rStyle w:val="Emphasis"/>
                <w:rFonts w:ascii="Times New Roman" w:hAnsi="Times New Roman" w:cs="Times New Roman"/>
                <w:i w:val="0"/>
                <w:sz w:val="16"/>
                <w:szCs w:val="16"/>
              </w:rPr>
              <w:t>Domaći</w:t>
            </w:r>
          </w:p>
        </w:tc>
        <w:tc>
          <w:tcPr>
            <w:tcW w:w="1346" w:type="dxa"/>
          </w:tcPr>
          <w:p w:rsidR="00620372" w:rsidRDefault="00620372" w:rsidP="00C62A0F">
            <w:pPr>
              <w:pStyle w:val="Default"/>
              <w:rPr>
                <w:rStyle w:val="Emphasis"/>
                <w:rFonts w:ascii="Times New Roman" w:hAnsi="Times New Roman" w:cs="Times New Roman"/>
                <w:b/>
                <w:i w:val="0"/>
                <w:sz w:val="16"/>
                <w:szCs w:val="16"/>
              </w:rPr>
            </w:pPr>
            <w:r w:rsidRPr="002D0A8A">
              <w:rPr>
                <w:rStyle w:val="Emphasis"/>
                <w:rFonts w:ascii="Times New Roman" w:hAnsi="Times New Roman" w:cs="Times New Roman"/>
                <w:b/>
                <w:i w:val="0"/>
                <w:sz w:val="16"/>
                <w:szCs w:val="16"/>
              </w:rPr>
              <w:t>Ukupno</w:t>
            </w:r>
          </w:p>
          <w:p w:rsidR="00620372" w:rsidRDefault="00620372" w:rsidP="00C62A0F">
            <w:pPr>
              <w:pStyle w:val="Default"/>
              <w:rPr>
                <w:rStyle w:val="Emphasis"/>
                <w:rFonts w:ascii="Times New Roman" w:hAnsi="Times New Roman" w:cs="Times New Roman"/>
                <w:b/>
                <w:i w:val="0"/>
                <w:sz w:val="16"/>
                <w:szCs w:val="16"/>
              </w:rPr>
            </w:pPr>
          </w:p>
          <w:p w:rsidR="00620372" w:rsidRPr="002D0A8A" w:rsidRDefault="00620372" w:rsidP="00C62A0F">
            <w:pPr>
              <w:pStyle w:val="Default"/>
              <w:jc w:val="center"/>
              <w:rPr>
                <w:rStyle w:val="Emphasis"/>
                <w:rFonts w:ascii="Times New Roman" w:hAnsi="Times New Roman" w:cs="Times New Roman"/>
                <w:b/>
                <w:i w:val="0"/>
                <w:sz w:val="16"/>
                <w:szCs w:val="16"/>
              </w:rPr>
            </w:pPr>
            <w:r>
              <w:rPr>
                <w:rStyle w:val="Emphasis"/>
                <w:rFonts w:ascii="Times New Roman" w:hAnsi="Times New Roman" w:cs="Times New Roman"/>
                <w:b/>
                <w:i w:val="0"/>
                <w:sz w:val="16"/>
                <w:szCs w:val="16"/>
              </w:rPr>
              <w:t>(1+2)</w:t>
            </w:r>
          </w:p>
        </w:tc>
      </w:tr>
      <w:tr w:rsidR="00620372" w:rsidTr="00C62A0F">
        <w:tc>
          <w:tcPr>
            <w:tcW w:w="1809" w:type="dxa"/>
          </w:tcPr>
          <w:p w:rsidR="00620372" w:rsidRPr="002D0A8A" w:rsidRDefault="00620372" w:rsidP="00C62A0F">
            <w:pPr>
              <w:pStyle w:val="Default"/>
              <w:rPr>
                <w:rStyle w:val="Emphasis"/>
                <w:rFonts w:ascii="Times New Roman" w:hAnsi="Times New Roman" w:cs="Times New Roman"/>
                <w:b/>
                <w:i w:val="0"/>
                <w:sz w:val="16"/>
                <w:szCs w:val="16"/>
              </w:rPr>
            </w:pPr>
            <w:r w:rsidRPr="002D0A8A">
              <w:rPr>
                <w:rStyle w:val="Emphasis"/>
                <w:rFonts w:ascii="Times New Roman" w:hAnsi="Times New Roman" w:cs="Times New Roman"/>
                <w:b/>
                <w:i w:val="0"/>
                <w:sz w:val="16"/>
                <w:szCs w:val="16"/>
              </w:rPr>
              <w:t>Ukupno</w:t>
            </w:r>
          </w:p>
        </w:tc>
        <w:tc>
          <w:tcPr>
            <w:tcW w:w="1036" w:type="dxa"/>
          </w:tcPr>
          <w:p w:rsidR="00620372" w:rsidRPr="00056296"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3 827</w:t>
            </w:r>
          </w:p>
        </w:tc>
        <w:tc>
          <w:tcPr>
            <w:tcW w:w="1347" w:type="dxa"/>
          </w:tcPr>
          <w:p w:rsidR="00620372" w:rsidRPr="00056296"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1 859</w:t>
            </w:r>
          </w:p>
        </w:tc>
        <w:tc>
          <w:tcPr>
            <w:tcW w:w="1346" w:type="dxa"/>
          </w:tcPr>
          <w:p w:rsidR="00620372" w:rsidRPr="00CA5639" w:rsidRDefault="00620372" w:rsidP="00C62A0F">
            <w:pPr>
              <w:pStyle w:val="Default"/>
              <w:rPr>
                <w:rStyle w:val="Emphasis"/>
                <w:rFonts w:ascii="Times New Roman" w:hAnsi="Times New Roman" w:cs="Times New Roman"/>
                <w:b/>
                <w:i w:val="0"/>
                <w:sz w:val="16"/>
                <w:szCs w:val="16"/>
              </w:rPr>
            </w:pPr>
            <w:r>
              <w:rPr>
                <w:rStyle w:val="Emphasis"/>
                <w:rFonts w:ascii="Times New Roman" w:hAnsi="Times New Roman" w:cs="Times New Roman"/>
                <w:b/>
                <w:i w:val="0"/>
                <w:sz w:val="16"/>
                <w:szCs w:val="16"/>
              </w:rPr>
              <w:t xml:space="preserve">       5 775</w:t>
            </w:r>
          </w:p>
        </w:tc>
        <w:tc>
          <w:tcPr>
            <w:tcW w:w="1346" w:type="dxa"/>
          </w:tcPr>
          <w:p w:rsidR="00620372" w:rsidRDefault="00620372" w:rsidP="00C62A0F">
            <w:pPr>
              <w:pStyle w:val="Default"/>
              <w:rPr>
                <w:rStyle w:val="Emphasis"/>
              </w:rPr>
            </w:pPr>
            <w:r>
              <w:rPr>
                <w:rStyle w:val="Emphasis"/>
                <w:rFonts w:ascii="Times New Roman" w:hAnsi="Times New Roman" w:cs="Times New Roman"/>
                <w:i w:val="0"/>
                <w:sz w:val="16"/>
                <w:szCs w:val="16"/>
              </w:rPr>
              <w:t xml:space="preserve">        15 578</w:t>
            </w:r>
          </w:p>
        </w:tc>
        <w:tc>
          <w:tcPr>
            <w:tcW w:w="1346" w:type="dxa"/>
          </w:tcPr>
          <w:p w:rsidR="00620372" w:rsidRDefault="00620372" w:rsidP="00C62A0F">
            <w:pPr>
              <w:pStyle w:val="Default"/>
              <w:rPr>
                <w:rStyle w:val="Emphasis"/>
              </w:rPr>
            </w:pPr>
            <w:r>
              <w:rPr>
                <w:rStyle w:val="Emphasis"/>
                <w:rFonts w:ascii="Times New Roman" w:hAnsi="Times New Roman" w:cs="Times New Roman"/>
                <w:i w:val="0"/>
                <w:sz w:val="16"/>
                <w:szCs w:val="16"/>
              </w:rPr>
              <w:t xml:space="preserve">        4 211</w:t>
            </w:r>
          </w:p>
        </w:tc>
        <w:tc>
          <w:tcPr>
            <w:tcW w:w="1346" w:type="dxa"/>
          </w:tcPr>
          <w:p w:rsidR="00620372" w:rsidRDefault="00620372" w:rsidP="00C62A0F">
            <w:pPr>
              <w:pStyle w:val="Default"/>
              <w:rPr>
                <w:rStyle w:val="Emphasis"/>
              </w:rPr>
            </w:pPr>
            <w:r>
              <w:rPr>
                <w:rStyle w:val="Emphasis"/>
                <w:rFonts w:ascii="Times New Roman" w:hAnsi="Times New Roman" w:cs="Times New Roman"/>
                <w:b/>
                <w:i w:val="0"/>
                <w:sz w:val="16"/>
                <w:szCs w:val="16"/>
              </w:rPr>
              <w:t xml:space="preserve">        19 789</w:t>
            </w:r>
          </w:p>
        </w:tc>
      </w:tr>
      <w:tr w:rsidR="00620372" w:rsidTr="00C62A0F">
        <w:tc>
          <w:tcPr>
            <w:tcW w:w="1809" w:type="dxa"/>
          </w:tcPr>
          <w:p w:rsidR="00620372" w:rsidRPr="002D0A8A" w:rsidRDefault="00620372" w:rsidP="00C62A0F">
            <w:pPr>
              <w:pStyle w:val="Default"/>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1.O</w:t>
            </w:r>
            <w:r w:rsidRPr="002D0A8A">
              <w:rPr>
                <w:rStyle w:val="Emphasis"/>
                <w:rFonts w:ascii="Times New Roman" w:hAnsi="Times New Roman" w:cs="Times New Roman"/>
                <w:i w:val="0"/>
                <w:sz w:val="16"/>
                <w:szCs w:val="16"/>
              </w:rPr>
              <w:t xml:space="preserve">bjekti kolektivnog smještaja </w:t>
            </w:r>
          </w:p>
        </w:tc>
        <w:tc>
          <w:tcPr>
            <w:tcW w:w="1036" w:type="dxa"/>
          </w:tcPr>
          <w:p w:rsidR="00620372" w:rsidRPr="00E91EB1"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2 770</w:t>
            </w:r>
          </w:p>
        </w:tc>
        <w:tc>
          <w:tcPr>
            <w:tcW w:w="1347" w:type="dxa"/>
          </w:tcPr>
          <w:p w:rsidR="00620372" w:rsidRPr="00E91EB1"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1 859</w:t>
            </w:r>
          </w:p>
        </w:tc>
        <w:tc>
          <w:tcPr>
            <w:tcW w:w="1346" w:type="dxa"/>
          </w:tcPr>
          <w:p w:rsidR="00620372" w:rsidRPr="00AF3E5B" w:rsidRDefault="00620372" w:rsidP="00C62A0F">
            <w:pPr>
              <w:pStyle w:val="Default"/>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 xml:space="preserve">       4 718</w:t>
            </w:r>
          </w:p>
        </w:tc>
        <w:tc>
          <w:tcPr>
            <w:tcW w:w="1346" w:type="dxa"/>
          </w:tcPr>
          <w:p w:rsidR="00620372" w:rsidRPr="00E91EB1"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4 715</w:t>
            </w:r>
          </w:p>
        </w:tc>
        <w:tc>
          <w:tcPr>
            <w:tcW w:w="1346" w:type="dxa"/>
          </w:tcPr>
          <w:p w:rsidR="00620372" w:rsidRPr="00E91EB1"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4 211</w:t>
            </w:r>
          </w:p>
        </w:tc>
        <w:tc>
          <w:tcPr>
            <w:tcW w:w="1346" w:type="dxa"/>
          </w:tcPr>
          <w:p w:rsidR="00620372" w:rsidRPr="00CA5639"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8 926</w:t>
            </w:r>
          </w:p>
        </w:tc>
      </w:tr>
      <w:tr w:rsidR="00620372" w:rsidRPr="002D0A8A" w:rsidTr="00C62A0F">
        <w:tc>
          <w:tcPr>
            <w:tcW w:w="1809" w:type="dxa"/>
          </w:tcPr>
          <w:p w:rsidR="00620372" w:rsidRPr="002D0A8A" w:rsidRDefault="00620372" w:rsidP="00C62A0F">
            <w:pPr>
              <w:pStyle w:val="Default"/>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 xml:space="preserve">2. </w:t>
            </w:r>
            <w:r w:rsidRPr="002D0A8A">
              <w:rPr>
                <w:rStyle w:val="Emphasis"/>
                <w:rFonts w:ascii="Times New Roman" w:hAnsi="Times New Roman" w:cs="Times New Roman"/>
                <w:i w:val="0"/>
                <w:sz w:val="16"/>
                <w:szCs w:val="16"/>
              </w:rPr>
              <w:t>individualni turisticki smjestaj</w:t>
            </w:r>
          </w:p>
        </w:tc>
        <w:tc>
          <w:tcPr>
            <w:tcW w:w="1036" w:type="dxa"/>
          </w:tcPr>
          <w:p w:rsidR="00620372" w:rsidRPr="00AF3E5B"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1 057</w:t>
            </w:r>
          </w:p>
        </w:tc>
        <w:tc>
          <w:tcPr>
            <w:tcW w:w="1347" w:type="dxa"/>
          </w:tcPr>
          <w:p w:rsidR="00620372" w:rsidRPr="00AF3E5B" w:rsidRDefault="00620372" w:rsidP="00C62A0F">
            <w:pPr>
              <w:pStyle w:val="Default"/>
              <w:jc w:val="center"/>
              <w:rPr>
                <w:rStyle w:val="Emphasis"/>
                <w:rFonts w:ascii="Times New Roman" w:hAnsi="Times New Roman" w:cs="Times New Roman"/>
                <w:i w:val="0"/>
                <w:sz w:val="16"/>
                <w:szCs w:val="16"/>
                <w:lang w:val="sr-Latn-RS"/>
              </w:rPr>
            </w:pPr>
            <w:r w:rsidRPr="00AF3E5B">
              <w:rPr>
                <w:rStyle w:val="Emphasis"/>
                <w:rFonts w:ascii="Times New Roman" w:hAnsi="Times New Roman" w:cs="Times New Roman"/>
                <w:i w:val="0"/>
                <w:sz w:val="16"/>
                <w:szCs w:val="16"/>
                <w:lang w:val="sr-Latn-RS"/>
              </w:rPr>
              <w:t>/</w:t>
            </w:r>
          </w:p>
        </w:tc>
        <w:tc>
          <w:tcPr>
            <w:tcW w:w="1346" w:type="dxa"/>
          </w:tcPr>
          <w:p w:rsidR="00620372" w:rsidRPr="00AF3E5B" w:rsidRDefault="00620372" w:rsidP="00C62A0F">
            <w:pPr>
              <w:pStyle w:val="Default"/>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 xml:space="preserve">       1 057</w:t>
            </w:r>
          </w:p>
        </w:tc>
        <w:tc>
          <w:tcPr>
            <w:tcW w:w="1346" w:type="dxa"/>
          </w:tcPr>
          <w:p w:rsidR="00620372" w:rsidRPr="00AF3E5B"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10 863</w:t>
            </w:r>
          </w:p>
        </w:tc>
        <w:tc>
          <w:tcPr>
            <w:tcW w:w="1346" w:type="dxa"/>
          </w:tcPr>
          <w:p w:rsidR="00620372" w:rsidRPr="00AF3E5B" w:rsidRDefault="00620372" w:rsidP="00C62A0F">
            <w:pPr>
              <w:pStyle w:val="Default"/>
              <w:jc w:val="center"/>
              <w:rPr>
                <w:rStyle w:val="Emphasis"/>
                <w:rFonts w:ascii="Times New Roman" w:hAnsi="Times New Roman" w:cs="Times New Roman"/>
                <w:i w:val="0"/>
                <w:sz w:val="16"/>
                <w:szCs w:val="16"/>
              </w:rPr>
            </w:pPr>
            <w:r w:rsidRPr="00AF3E5B">
              <w:rPr>
                <w:rStyle w:val="Emphasis"/>
                <w:rFonts w:ascii="Times New Roman" w:hAnsi="Times New Roman" w:cs="Times New Roman"/>
                <w:i w:val="0"/>
                <w:sz w:val="16"/>
                <w:szCs w:val="16"/>
              </w:rPr>
              <w:t>/</w:t>
            </w:r>
          </w:p>
        </w:tc>
        <w:tc>
          <w:tcPr>
            <w:tcW w:w="1346" w:type="dxa"/>
          </w:tcPr>
          <w:p w:rsidR="00620372" w:rsidRPr="00AF3E5B" w:rsidRDefault="00620372" w:rsidP="00C62A0F">
            <w:pPr>
              <w:pStyle w:val="Default"/>
              <w:jc w:val="center"/>
              <w:rPr>
                <w:rStyle w:val="Emphasis"/>
                <w:rFonts w:ascii="Times New Roman" w:hAnsi="Times New Roman" w:cs="Times New Roman"/>
                <w:i w:val="0"/>
                <w:sz w:val="16"/>
                <w:szCs w:val="16"/>
              </w:rPr>
            </w:pPr>
            <w:r>
              <w:rPr>
                <w:rStyle w:val="Emphasis"/>
                <w:rFonts w:ascii="Times New Roman" w:hAnsi="Times New Roman" w:cs="Times New Roman"/>
                <w:i w:val="0"/>
                <w:sz w:val="16"/>
                <w:szCs w:val="16"/>
              </w:rPr>
              <w:t>10 863</w:t>
            </w:r>
          </w:p>
        </w:tc>
      </w:tr>
    </w:tbl>
    <w:p w:rsidR="00620372" w:rsidRDefault="00620372" w:rsidP="00620372">
      <w:pPr>
        <w:pStyle w:val="Default"/>
        <w:rPr>
          <w:rStyle w:val="Emphasis"/>
          <w:rFonts w:ascii="Times New Roman" w:hAnsi="Times New Roman" w:cs="Times New Roman"/>
          <w:i w:val="0"/>
          <w:sz w:val="20"/>
          <w:szCs w:val="20"/>
          <w:lang w:val="sr-Latn-RS"/>
        </w:rPr>
      </w:pPr>
      <w:r w:rsidRPr="00764B40">
        <w:rPr>
          <w:rStyle w:val="Emphasis"/>
          <w:rFonts w:ascii="Times New Roman" w:hAnsi="Times New Roman" w:cs="Times New Roman"/>
          <w:i w:val="0"/>
          <w:sz w:val="20"/>
          <w:szCs w:val="20"/>
        </w:rPr>
        <w:t>Napomena</w:t>
      </w:r>
      <w:proofErr w:type="gramStart"/>
      <w:r w:rsidRPr="00764B40">
        <w:rPr>
          <w:rStyle w:val="Emphasis"/>
          <w:rFonts w:ascii="Times New Roman" w:hAnsi="Times New Roman" w:cs="Times New Roman"/>
          <w:i w:val="0"/>
          <w:sz w:val="20"/>
          <w:szCs w:val="20"/>
          <w:lang w:val="sr-Latn-RS"/>
        </w:rPr>
        <w:t>:</w:t>
      </w:r>
      <w:r>
        <w:rPr>
          <w:rStyle w:val="Emphasis"/>
          <w:rFonts w:ascii="Times New Roman" w:hAnsi="Times New Roman" w:cs="Times New Roman"/>
          <w:i w:val="0"/>
          <w:sz w:val="20"/>
          <w:szCs w:val="20"/>
          <w:lang w:val="sr-Latn-RS"/>
        </w:rPr>
        <w:t>Podaci</w:t>
      </w:r>
      <w:proofErr w:type="gramEnd"/>
      <w:r>
        <w:rPr>
          <w:rStyle w:val="Emphasis"/>
          <w:rFonts w:ascii="Times New Roman" w:hAnsi="Times New Roman" w:cs="Times New Roman"/>
          <w:i w:val="0"/>
          <w:sz w:val="20"/>
          <w:szCs w:val="20"/>
          <w:lang w:val="sr-Latn-RS"/>
        </w:rPr>
        <w:t xml:space="preserve"> koji se odnose na kolektivni smjestaj su prikupljeni na osnovu zvaničnih podataka MONSTATA Podaci koji se odnose na individualni smještaj odnose se na lica koja su vršila prijavu boravka preko softvera za prijavu boravka Turisticke organizacije Bijelo Polje i ne obuhvataju podatke izdavalaca smještaja koji su preko svojih softvera prijavljivali boravak gostiju(izdavaoci privatnog smjestaja i seoska domaćinstva).</w:t>
      </w:r>
    </w:p>
    <w:p w:rsidR="00620372" w:rsidRDefault="00620372" w:rsidP="00620372">
      <w:pPr>
        <w:pStyle w:val="Default"/>
        <w:rPr>
          <w:rStyle w:val="Emphasis"/>
          <w:rFonts w:ascii="Times New Roman" w:hAnsi="Times New Roman" w:cs="Times New Roman"/>
          <w:i w:val="0"/>
          <w:sz w:val="20"/>
          <w:szCs w:val="20"/>
          <w:lang w:val="sr-Latn-RS"/>
        </w:rPr>
      </w:pPr>
    </w:p>
    <w:p w:rsidR="00620372" w:rsidRDefault="00620372" w:rsidP="001635A4">
      <w:pPr>
        <w:pStyle w:val="Default"/>
        <w:rPr>
          <w:rStyle w:val="Emphasis"/>
          <w:rFonts w:ascii="Times New Roman" w:hAnsi="Times New Roman" w:cs="Times New Roman"/>
          <w:b/>
          <w:i w:val="0"/>
          <w:sz w:val="20"/>
          <w:szCs w:val="20"/>
          <w:lang w:val="sr-Latn-RS"/>
        </w:rPr>
      </w:pPr>
    </w:p>
    <w:p w:rsidR="00DF52F0" w:rsidRDefault="00DF52F0" w:rsidP="001635A4">
      <w:pPr>
        <w:pStyle w:val="Default"/>
        <w:rPr>
          <w:rStyle w:val="Emphasis"/>
          <w:rFonts w:ascii="Times New Roman" w:hAnsi="Times New Roman" w:cs="Times New Roman"/>
          <w:b/>
          <w:i w:val="0"/>
          <w:sz w:val="20"/>
          <w:szCs w:val="20"/>
          <w:lang w:val="sr-Latn-RS"/>
        </w:rPr>
      </w:pPr>
      <w:r w:rsidRPr="00620372">
        <w:rPr>
          <w:rStyle w:val="Emphasis"/>
          <w:rFonts w:ascii="Times New Roman" w:hAnsi="Times New Roman" w:cs="Times New Roman"/>
          <w:b/>
          <w:i w:val="0"/>
          <w:sz w:val="20"/>
          <w:szCs w:val="20"/>
          <w:lang w:val="sr-Latn-RS"/>
        </w:rPr>
        <w:t>Pregled smjestajnih kapacite</w:t>
      </w:r>
      <w:r w:rsidR="009454C3" w:rsidRPr="00620372">
        <w:rPr>
          <w:rStyle w:val="Emphasis"/>
          <w:rFonts w:ascii="Times New Roman" w:hAnsi="Times New Roman" w:cs="Times New Roman"/>
          <w:b/>
          <w:i w:val="0"/>
          <w:sz w:val="20"/>
          <w:szCs w:val="20"/>
          <w:lang w:val="sr-Latn-RS"/>
        </w:rPr>
        <w:t>t</w:t>
      </w:r>
      <w:r w:rsidRPr="00620372">
        <w:rPr>
          <w:rStyle w:val="Emphasis"/>
          <w:rFonts w:ascii="Times New Roman" w:hAnsi="Times New Roman" w:cs="Times New Roman"/>
          <w:b/>
          <w:i w:val="0"/>
          <w:sz w:val="20"/>
          <w:szCs w:val="20"/>
          <w:lang w:val="sr-Latn-RS"/>
        </w:rPr>
        <w:t xml:space="preserve">a </w:t>
      </w:r>
      <w:r w:rsidR="00FE30AB" w:rsidRPr="00620372">
        <w:rPr>
          <w:rStyle w:val="Emphasis"/>
          <w:rFonts w:ascii="Times New Roman" w:hAnsi="Times New Roman" w:cs="Times New Roman"/>
          <w:b/>
          <w:i w:val="0"/>
          <w:sz w:val="20"/>
          <w:szCs w:val="20"/>
          <w:lang w:val="sr-Latn-RS"/>
        </w:rPr>
        <w:t>:</w:t>
      </w:r>
    </w:p>
    <w:p w:rsidR="00620372" w:rsidRPr="00620372" w:rsidRDefault="00620372" w:rsidP="001635A4">
      <w:pPr>
        <w:pStyle w:val="Default"/>
        <w:rPr>
          <w:rStyle w:val="Emphasis"/>
          <w:rFonts w:ascii="Times New Roman" w:hAnsi="Times New Roman" w:cs="Times New Roman"/>
          <w:b/>
          <w:i w:val="0"/>
          <w:sz w:val="20"/>
          <w:szCs w:val="20"/>
          <w:lang w:val="sr-Latn-RS"/>
        </w:rPr>
      </w:pPr>
    </w:p>
    <w:p w:rsidR="00FE30AB" w:rsidRDefault="00FE30AB" w:rsidP="001635A4">
      <w:pPr>
        <w:pStyle w:val="Default"/>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Podaci su preuzeti od Sekretarijata za preduzetnistvo  Opštine Bijelo Polje (privatni smjestaj) i Monstata i Ministarstva turiz</w:t>
      </w:r>
      <w:r w:rsidR="00433DEC">
        <w:rPr>
          <w:rStyle w:val="Emphasis"/>
          <w:rFonts w:ascii="Times New Roman" w:hAnsi="Times New Roman" w:cs="Times New Roman"/>
          <w:i w:val="0"/>
          <w:sz w:val="20"/>
          <w:szCs w:val="20"/>
          <w:lang w:val="sr-Latn-RS"/>
        </w:rPr>
        <w:t>ma(hoteli i seoska domaćinstva) i obuhvataju iskljucivo registrovani smjestaj, nisu obuhvaćeni neregistrovani objekti.</w:t>
      </w:r>
    </w:p>
    <w:p w:rsidR="009454C3" w:rsidRDefault="009454C3" w:rsidP="001635A4">
      <w:pPr>
        <w:pStyle w:val="Default"/>
        <w:rPr>
          <w:rStyle w:val="Emphasis"/>
          <w:rFonts w:ascii="Times New Roman" w:hAnsi="Times New Roman" w:cs="Times New Roman"/>
          <w:i w:val="0"/>
          <w:sz w:val="20"/>
          <w:szCs w:val="20"/>
          <w:lang w:val="sr-Latn-RS"/>
        </w:rPr>
      </w:pPr>
    </w:p>
    <w:p w:rsidR="00DF52F0" w:rsidRDefault="00DF52F0" w:rsidP="00DF52F0">
      <w:pPr>
        <w:pStyle w:val="Default"/>
        <w:rPr>
          <w:rStyle w:val="Emphasis"/>
          <w:rFonts w:ascii="Times New Roman" w:hAnsi="Times New Roman" w:cs="Times New Roman"/>
          <w:i w:val="0"/>
          <w:sz w:val="20"/>
          <w:szCs w:val="20"/>
          <w:lang w:val="sr-Latn-RS"/>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894"/>
        <w:gridCol w:w="1571"/>
      </w:tblGrid>
      <w:tr w:rsidR="00987500" w:rsidTr="00987500">
        <w:trPr>
          <w:trHeight w:val="688"/>
        </w:trPr>
        <w:tc>
          <w:tcPr>
            <w:tcW w:w="1333" w:type="dxa"/>
          </w:tcPr>
          <w:p w:rsidR="00987500" w:rsidRDefault="00987500" w:rsidP="00DF52F0">
            <w:pPr>
              <w:pStyle w:val="Default"/>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 xml:space="preserve">kategorija smjestaja </w:t>
            </w:r>
          </w:p>
        </w:tc>
        <w:tc>
          <w:tcPr>
            <w:tcW w:w="894" w:type="dxa"/>
          </w:tcPr>
          <w:p w:rsidR="00987500" w:rsidRDefault="00987500">
            <w:pPr>
              <w:spacing w:after="200" w:line="276" w:lineRule="auto"/>
              <w:rPr>
                <w:rStyle w:val="Emphasis"/>
                <w:rFonts w:ascii="Times New Roman" w:hAnsi="Times New Roman" w:cs="Times New Roman"/>
                <w:i w:val="0"/>
                <w:color w:val="000000"/>
                <w:sz w:val="20"/>
                <w:szCs w:val="20"/>
                <w:lang w:val="sr-Latn-RS"/>
              </w:rPr>
            </w:pPr>
            <w:r>
              <w:rPr>
                <w:rStyle w:val="Emphasis"/>
                <w:rFonts w:ascii="Times New Roman" w:hAnsi="Times New Roman" w:cs="Times New Roman"/>
                <w:i w:val="0"/>
                <w:color w:val="000000"/>
                <w:sz w:val="20"/>
                <w:szCs w:val="20"/>
                <w:lang w:val="sr-Latn-RS"/>
              </w:rPr>
              <w:t xml:space="preserve">broj objekata </w:t>
            </w:r>
          </w:p>
          <w:p w:rsidR="00987500" w:rsidRDefault="00987500" w:rsidP="00DF52F0">
            <w:pPr>
              <w:pStyle w:val="Default"/>
              <w:rPr>
                <w:rStyle w:val="Emphasis"/>
                <w:rFonts w:ascii="Times New Roman" w:hAnsi="Times New Roman" w:cs="Times New Roman"/>
                <w:i w:val="0"/>
                <w:sz w:val="20"/>
                <w:szCs w:val="20"/>
                <w:lang w:val="sr-Latn-RS"/>
              </w:rPr>
            </w:pPr>
          </w:p>
        </w:tc>
        <w:tc>
          <w:tcPr>
            <w:tcW w:w="1571" w:type="dxa"/>
          </w:tcPr>
          <w:p w:rsidR="00987500" w:rsidRDefault="00987500">
            <w:pPr>
              <w:spacing w:after="200" w:line="276" w:lineRule="auto"/>
              <w:rPr>
                <w:rStyle w:val="Emphasis"/>
                <w:rFonts w:ascii="Times New Roman" w:hAnsi="Times New Roman" w:cs="Times New Roman"/>
                <w:i w:val="0"/>
                <w:color w:val="000000"/>
                <w:sz w:val="20"/>
                <w:szCs w:val="20"/>
                <w:lang w:val="sr-Latn-RS"/>
              </w:rPr>
            </w:pPr>
            <w:r>
              <w:rPr>
                <w:rStyle w:val="Emphasis"/>
                <w:rFonts w:ascii="Times New Roman" w:hAnsi="Times New Roman" w:cs="Times New Roman"/>
                <w:i w:val="0"/>
                <w:color w:val="000000"/>
                <w:sz w:val="20"/>
                <w:szCs w:val="20"/>
                <w:lang w:val="sr-Latn-RS"/>
              </w:rPr>
              <w:t>broj smjestajnih jedinica(kreveta)</w:t>
            </w:r>
          </w:p>
          <w:p w:rsidR="00987500" w:rsidRDefault="00987500" w:rsidP="00DF52F0">
            <w:pPr>
              <w:pStyle w:val="Default"/>
              <w:rPr>
                <w:rStyle w:val="Emphasis"/>
                <w:rFonts w:ascii="Times New Roman" w:hAnsi="Times New Roman" w:cs="Times New Roman"/>
                <w:i w:val="0"/>
                <w:sz w:val="20"/>
                <w:szCs w:val="20"/>
                <w:lang w:val="sr-Latn-RS"/>
              </w:rPr>
            </w:pPr>
          </w:p>
        </w:tc>
      </w:tr>
      <w:tr w:rsidR="00987500" w:rsidTr="00FE30AB">
        <w:trPr>
          <w:trHeight w:val="433"/>
        </w:trPr>
        <w:tc>
          <w:tcPr>
            <w:tcW w:w="1333" w:type="dxa"/>
          </w:tcPr>
          <w:p w:rsidR="00987500" w:rsidRDefault="00987500"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Hotel</w:t>
            </w:r>
          </w:p>
          <w:p w:rsidR="00987500" w:rsidRDefault="00987500" w:rsidP="00DF52F0">
            <w:pPr>
              <w:pStyle w:val="Default"/>
              <w:ind w:left="-28"/>
              <w:rPr>
                <w:rStyle w:val="Emphasis"/>
                <w:rFonts w:ascii="Times New Roman" w:hAnsi="Times New Roman" w:cs="Times New Roman"/>
                <w:i w:val="0"/>
                <w:sz w:val="20"/>
                <w:szCs w:val="20"/>
                <w:lang w:val="sr-Latn-RS"/>
              </w:rPr>
            </w:pPr>
          </w:p>
          <w:p w:rsidR="00987500" w:rsidRDefault="00987500" w:rsidP="00DF52F0">
            <w:pPr>
              <w:pStyle w:val="Default"/>
              <w:ind w:left="-28"/>
              <w:rPr>
                <w:rStyle w:val="Emphasis"/>
                <w:rFonts w:ascii="Times New Roman" w:hAnsi="Times New Roman" w:cs="Times New Roman"/>
                <w:i w:val="0"/>
                <w:sz w:val="20"/>
                <w:szCs w:val="20"/>
                <w:lang w:val="sr-Latn-RS"/>
              </w:rPr>
            </w:pPr>
          </w:p>
        </w:tc>
        <w:tc>
          <w:tcPr>
            <w:tcW w:w="894" w:type="dxa"/>
            <w:vAlign w:val="center"/>
          </w:tcPr>
          <w:p w:rsidR="00987500" w:rsidRDefault="00987500" w:rsidP="00FE30AB">
            <w:pPr>
              <w:spacing w:after="200" w:line="276" w:lineRule="auto"/>
              <w:jc w:val="center"/>
              <w:rPr>
                <w:rStyle w:val="Emphasis"/>
                <w:rFonts w:ascii="Times New Roman" w:hAnsi="Times New Roman" w:cs="Times New Roman"/>
                <w:i w:val="0"/>
                <w:color w:val="000000"/>
                <w:sz w:val="20"/>
                <w:szCs w:val="20"/>
                <w:lang w:val="sr-Latn-RS"/>
              </w:rPr>
            </w:pPr>
            <w:r>
              <w:rPr>
                <w:rStyle w:val="Emphasis"/>
                <w:rFonts w:ascii="Times New Roman" w:hAnsi="Times New Roman" w:cs="Times New Roman"/>
                <w:i w:val="0"/>
                <w:color w:val="000000"/>
                <w:sz w:val="20"/>
                <w:szCs w:val="20"/>
                <w:lang w:val="sr-Latn-RS"/>
              </w:rPr>
              <w:t>2</w:t>
            </w:r>
          </w:p>
          <w:p w:rsidR="00987500" w:rsidRDefault="00987500" w:rsidP="00FE30AB">
            <w:pPr>
              <w:pStyle w:val="Default"/>
              <w:jc w:val="center"/>
              <w:rPr>
                <w:rStyle w:val="Emphasis"/>
                <w:rFonts w:ascii="Times New Roman" w:hAnsi="Times New Roman" w:cs="Times New Roman"/>
                <w:i w:val="0"/>
                <w:sz w:val="20"/>
                <w:szCs w:val="20"/>
                <w:lang w:val="sr-Latn-RS"/>
              </w:rPr>
            </w:pPr>
          </w:p>
        </w:tc>
        <w:tc>
          <w:tcPr>
            <w:tcW w:w="1571" w:type="dxa"/>
            <w:vAlign w:val="center"/>
          </w:tcPr>
          <w:p w:rsidR="00987500" w:rsidRDefault="00075A92" w:rsidP="00FE30AB">
            <w:pPr>
              <w:spacing w:after="200" w:line="276" w:lineRule="auto"/>
              <w:jc w:val="center"/>
              <w:rPr>
                <w:rStyle w:val="Emphasis"/>
                <w:rFonts w:ascii="Times New Roman" w:hAnsi="Times New Roman" w:cs="Times New Roman"/>
                <w:i w:val="0"/>
                <w:color w:val="000000"/>
                <w:sz w:val="20"/>
                <w:szCs w:val="20"/>
                <w:lang w:val="sr-Latn-RS"/>
              </w:rPr>
            </w:pPr>
            <w:r>
              <w:rPr>
                <w:rStyle w:val="Emphasis"/>
                <w:rFonts w:ascii="Times New Roman" w:hAnsi="Times New Roman" w:cs="Times New Roman"/>
                <w:i w:val="0"/>
                <w:color w:val="000000"/>
                <w:sz w:val="20"/>
                <w:szCs w:val="20"/>
                <w:lang w:val="sr-Latn-RS"/>
              </w:rPr>
              <w:t>141</w:t>
            </w:r>
          </w:p>
          <w:p w:rsidR="00987500" w:rsidRDefault="00987500" w:rsidP="00FE30AB">
            <w:pPr>
              <w:pStyle w:val="Default"/>
              <w:jc w:val="center"/>
              <w:rPr>
                <w:rStyle w:val="Emphasis"/>
                <w:rFonts w:ascii="Times New Roman" w:hAnsi="Times New Roman" w:cs="Times New Roman"/>
                <w:i w:val="0"/>
                <w:sz w:val="20"/>
                <w:szCs w:val="20"/>
                <w:lang w:val="sr-Latn-RS"/>
              </w:rPr>
            </w:pPr>
          </w:p>
        </w:tc>
      </w:tr>
      <w:tr w:rsidR="00987500" w:rsidTr="00FE30AB">
        <w:trPr>
          <w:trHeight w:val="487"/>
        </w:trPr>
        <w:tc>
          <w:tcPr>
            <w:tcW w:w="1333" w:type="dxa"/>
          </w:tcPr>
          <w:p w:rsidR="00987500" w:rsidRPr="00144B68" w:rsidRDefault="00987500" w:rsidP="00DF52F0">
            <w:pPr>
              <w:pStyle w:val="Default"/>
              <w:ind w:left="-28"/>
              <w:rPr>
                <w:rStyle w:val="Emphasis"/>
                <w:rFonts w:ascii="Times New Roman" w:hAnsi="Times New Roman" w:cs="Times New Roman"/>
                <w:i w:val="0"/>
                <w:sz w:val="20"/>
                <w:szCs w:val="20"/>
                <w:lang w:val="sr-Latn-RS"/>
              </w:rPr>
            </w:pPr>
          </w:p>
          <w:p w:rsidR="00987500" w:rsidRDefault="00987500"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Mali hotel</w:t>
            </w:r>
          </w:p>
        </w:tc>
        <w:tc>
          <w:tcPr>
            <w:tcW w:w="894" w:type="dxa"/>
            <w:vAlign w:val="center"/>
          </w:tcPr>
          <w:p w:rsidR="00987500" w:rsidRDefault="00987500"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3</w:t>
            </w:r>
          </w:p>
        </w:tc>
        <w:tc>
          <w:tcPr>
            <w:tcW w:w="1571" w:type="dxa"/>
            <w:vAlign w:val="center"/>
          </w:tcPr>
          <w:p w:rsidR="00987500" w:rsidRDefault="00075A92"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60</w:t>
            </w:r>
          </w:p>
        </w:tc>
      </w:tr>
      <w:tr w:rsidR="00987500" w:rsidTr="00FE30AB">
        <w:trPr>
          <w:trHeight w:val="438"/>
        </w:trPr>
        <w:tc>
          <w:tcPr>
            <w:tcW w:w="1333" w:type="dxa"/>
          </w:tcPr>
          <w:p w:rsidR="00987500" w:rsidRPr="00144B68" w:rsidRDefault="00987500"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Garni hotel</w:t>
            </w:r>
          </w:p>
        </w:tc>
        <w:tc>
          <w:tcPr>
            <w:tcW w:w="894" w:type="dxa"/>
            <w:vAlign w:val="center"/>
          </w:tcPr>
          <w:p w:rsidR="00987500" w:rsidRDefault="00987500"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1</w:t>
            </w:r>
          </w:p>
        </w:tc>
        <w:tc>
          <w:tcPr>
            <w:tcW w:w="1571" w:type="dxa"/>
            <w:vAlign w:val="center"/>
          </w:tcPr>
          <w:p w:rsidR="00987500" w:rsidRDefault="00075A92"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37</w:t>
            </w:r>
          </w:p>
        </w:tc>
      </w:tr>
      <w:tr w:rsidR="00987500" w:rsidTr="00FE30AB">
        <w:trPr>
          <w:trHeight w:val="536"/>
        </w:trPr>
        <w:tc>
          <w:tcPr>
            <w:tcW w:w="1333" w:type="dxa"/>
          </w:tcPr>
          <w:p w:rsidR="00987500" w:rsidRPr="00144B68" w:rsidRDefault="00987500"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Motel</w:t>
            </w:r>
          </w:p>
        </w:tc>
        <w:tc>
          <w:tcPr>
            <w:tcW w:w="894" w:type="dxa"/>
            <w:vAlign w:val="center"/>
          </w:tcPr>
          <w:p w:rsidR="00987500" w:rsidRDefault="00075A92"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1</w:t>
            </w:r>
          </w:p>
        </w:tc>
        <w:tc>
          <w:tcPr>
            <w:tcW w:w="1571" w:type="dxa"/>
            <w:vAlign w:val="center"/>
          </w:tcPr>
          <w:p w:rsidR="00987500" w:rsidRDefault="00075A92"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33</w:t>
            </w:r>
          </w:p>
        </w:tc>
      </w:tr>
      <w:tr w:rsidR="00987500" w:rsidTr="00FE30AB">
        <w:trPr>
          <w:trHeight w:val="536"/>
        </w:trPr>
        <w:tc>
          <w:tcPr>
            <w:tcW w:w="1333" w:type="dxa"/>
            <w:tcBorders>
              <w:bottom w:val="single" w:sz="4" w:space="0" w:color="auto"/>
            </w:tcBorders>
          </w:tcPr>
          <w:p w:rsidR="00987500" w:rsidRDefault="00987500" w:rsidP="00DF52F0">
            <w:pPr>
              <w:pStyle w:val="Default"/>
              <w:ind w:left="-28"/>
              <w:rPr>
                <w:rStyle w:val="Emphasis"/>
                <w:rFonts w:ascii="Times New Roman" w:hAnsi="Times New Roman" w:cs="Times New Roman"/>
                <w:i w:val="0"/>
                <w:sz w:val="20"/>
                <w:szCs w:val="20"/>
                <w:lang w:val="sr-Latn-RS"/>
              </w:rPr>
            </w:pPr>
          </w:p>
          <w:p w:rsidR="00987500" w:rsidRDefault="009454C3"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P</w:t>
            </w:r>
            <w:r w:rsidR="00987500">
              <w:rPr>
                <w:rStyle w:val="Emphasis"/>
                <w:rFonts w:ascii="Times New Roman" w:hAnsi="Times New Roman" w:cs="Times New Roman"/>
                <w:i w:val="0"/>
                <w:sz w:val="20"/>
                <w:szCs w:val="20"/>
                <w:lang w:val="sr-Latn-RS"/>
              </w:rPr>
              <w:t>renoćište</w:t>
            </w:r>
          </w:p>
        </w:tc>
        <w:tc>
          <w:tcPr>
            <w:tcW w:w="894" w:type="dxa"/>
            <w:tcBorders>
              <w:bottom w:val="single" w:sz="4" w:space="0" w:color="auto"/>
            </w:tcBorders>
            <w:vAlign w:val="center"/>
          </w:tcPr>
          <w:p w:rsidR="00987500" w:rsidRDefault="00BF3756"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9</w:t>
            </w:r>
          </w:p>
        </w:tc>
        <w:tc>
          <w:tcPr>
            <w:tcW w:w="1571" w:type="dxa"/>
            <w:tcBorders>
              <w:bottom w:val="single" w:sz="4" w:space="0" w:color="auto"/>
            </w:tcBorders>
            <w:vAlign w:val="center"/>
          </w:tcPr>
          <w:p w:rsidR="00987500" w:rsidRDefault="00BF3756"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138</w:t>
            </w:r>
          </w:p>
        </w:tc>
      </w:tr>
      <w:tr w:rsidR="00987500" w:rsidTr="00FE30AB">
        <w:trPr>
          <w:trHeight w:val="536"/>
        </w:trPr>
        <w:tc>
          <w:tcPr>
            <w:tcW w:w="1333" w:type="dxa"/>
            <w:tcBorders>
              <w:bottom w:val="single" w:sz="4" w:space="0" w:color="auto"/>
            </w:tcBorders>
          </w:tcPr>
          <w:p w:rsidR="00987500" w:rsidRDefault="009454C3"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S</w:t>
            </w:r>
            <w:r w:rsidR="00987500">
              <w:rPr>
                <w:rStyle w:val="Emphasis"/>
                <w:rFonts w:ascii="Times New Roman" w:hAnsi="Times New Roman" w:cs="Times New Roman"/>
                <w:i w:val="0"/>
                <w:sz w:val="20"/>
                <w:szCs w:val="20"/>
                <w:lang w:val="sr-Latn-RS"/>
              </w:rPr>
              <w:t xml:space="preserve">obe za iznajmljivanje </w:t>
            </w:r>
          </w:p>
        </w:tc>
        <w:tc>
          <w:tcPr>
            <w:tcW w:w="894" w:type="dxa"/>
            <w:tcBorders>
              <w:bottom w:val="single" w:sz="4" w:space="0" w:color="auto"/>
            </w:tcBorders>
            <w:vAlign w:val="center"/>
          </w:tcPr>
          <w:p w:rsidR="00987500" w:rsidRDefault="00BF3756"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8</w:t>
            </w:r>
          </w:p>
        </w:tc>
        <w:tc>
          <w:tcPr>
            <w:tcW w:w="1571" w:type="dxa"/>
            <w:tcBorders>
              <w:bottom w:val="single" w:sz="4" w:space="0" w:color="auto"/>
            </w:tcBorders>
            <w:vAlign w:val="center"/>
          </w:tcPr>
          <w:p w:rsidR="00987500" w:rsidRDefault="00BF3756"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99</w:t>
            </w:r>
          </w:p>
        </w:tc>
      </w:tr>
      <w:tr w:rsidR="00987500" w:rsidTr="00FE30AB">
        <w:trPr>
          <w:trHeight w:val="536"/>
        </w:trPr>
        <w:tc>
          <w:tcPr>
            <w:tcW w:w="1333" w:type="dxa"/>
            <w:tcBorders>
              <w:bottom w:val="single" w:sz="4" w:space="0" w:color="auto"/>
            </w:tcBorders>
          </w:tcPr>
          <w:p w:rsidR="00987500" w:rsidRDefault="00215A95"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 xml:space="preserve">Kuce za iznajmljivanje </w:t>
            </w:r>
          </w:p>
        </w:tc>
        <w:tc>
          <w:tcPr>
            <w:tcW w:w="894" w:type="dxa"/>
            <w:tcBorders>
              <w:bottom w:val="single" w:sz="4" w:space="0" w:color="auto"/>
            </w:tcBorders>
            <w:vAlign w:val="center"/>
          </w:tcPr>
          <w:p w:rsidR="00987500" w:rsidRDefault="00FE30AB"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5</w:t>
            </w:r>
          </w:p>
        </w:tc>
        <w:tc>
          <w:tcPr>
            <w:tcW w:w="1571" w:type="dxa"/>
            <w:tcBorders>
              <w:bottom w:val="single" w:sz="4" w:space="0" w:color="auto"/>
            </w:tcBorders>
            <w:vAlign w:val="center"/>
          </w:tcPr>
          <w:p w:rsidR="00987500" w:rsidRDefault="00FE30AB"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21</w:t>
            </w:r>
          </w:p>
        </w:tc>
      </w:tr>
      <w:tr w:rsidR="00987500" w:rsidTr="00FE30AB">
        <w:trPr>
          <w:trHeight w:val="285"/>
        </w:trPr>
        <w:tc>
          <w:tcPr>
            <w:tcW w:w="1333" w:type="dxa"/>
            <w:tcBorders>
              <w:bottom w:val="single" w:sz="4" w:space="0" w:color="auto"/>
            </w:tcBorders>
          </w:tcPr>
          <w:p w:rsidR="00987500" w:rsidRDefault="00215A95"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 xml:space="preserve">Stan za iznajmljivanje </w:t>
            </w:r>
          </w:p>
        </w:tc>
        <w:tc>
          <w:tcPr>
            <w:tcW w:w="894" w:type="dxa"/>
            <w:tcBorders>
              <w:bottom w:val="single" w:sz="4" w:space="0" w:color="auto"/>
            </w:tcBorders>
            <w:vAlign w:val="center"/>
          </w:tcPr>
          <w:p w:rsidR="00987500" w:rsidRDefault="00FE30AB"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2</w:t>
            </w:r>
          </w:p>
        </w:tc>
        <w:tc>
          <w:tcPr>
            <w:tcW w:w="1571" w:type="dxa"/>
            <w:tcBorders>
              <w:bottom w:val="single" w:sz="4" w:space="0" w:color="auto"/>
            </w:tcBorders>
            <w:vAlign w:val="center"/>
          </w:tcPr>
          <w:p w:rsidR="00987500" w:rsidRDefault="00FE30AB"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9</w:t>
            </w:r>
          </w:p>
        </w:tc>
      </w:tr>
      <w:tr w:rsidR="00987500" w:rsidTr="00FE30AB">
        <w:trPr>
          <w:trHeight w:val="285"/>
        </w:trPr>
        <w:tc>
          <w:tcPr>
            <w:tcW w:w="1333" w:type="dxa"/>
            <w:tcBorders>
              <w:bottom w:val="single" w:sz="4" w:space="0" w:color="auto"/>
            </w:tcBorders>
          </w:tcPr>
          <w:p w:rsidR="00987500" w:rsidRDefault="00987500"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Planinarski dom</w:t>
            </w:r>
          </w:p>
        </w:tc>
        <w:tc>
          <w:tcPr>
            <w:tcW w:w="894" w:type="dxa"/>
            <w:tcBorders>
              <w:bottom w:val="single" w:sz="4" w:space="0" w:color="auto"/>
            </w:tcBorders>
            <w:vAlign w:val="center"/>
          </w:tcPr>
          <w:p w:rsidR="00987500" w:rsidRDefault="00075A92"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1</w:t>
            </w:r>
          </w:p>
        </w:tc>
        <w:tc>
          <w:tcPr>
            <w:tcW w:w="1571" w:type="dxa"/>
            <w:tcBorders>
              <w:bottom w:val="single" w:sz="4" w:space="0" w:color="auto"/>
            </w:tcBorders>
            <w:vAlign w:val="center"/>
          </w:tcPr>
          <w:p w:rsidR="00987500" w:rsidRDefault="00FE30AB"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24</w:t>
            </w:r>
          </w:p>
        </w:tc>
      </w:tr>
      <w:tr w:rsidR="00987500" w:rsidTr="00FE30AB">
        <w:trPr>
          <w:trHeight w:val="597"/>
        </w:trPr>
        <w:tc>
          <w:tcPr>
            <w:tcW w:w="1333" w:type="dxa"/>
            <w:tcBorders>
              <w:bottom w:val="single" w:sz="4" w:space="0" w:color="auto"/>
            </w:tcBorders>
          </w:tcPr>
          <w:p w:rsidR="00987500" w:rsidRDefault="00FE30AB" w:rsidP="00DF52F0">
            <w:pPr>
              <w:pStyle w:val="Default"/>
              <w:ind w:left="-28"/>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S</w:t>
            </w:r>
            <w:r w:rsidR="00215A95">
              <w:rPr>
                <w:rStyle w:val="Emphasis"/>
                <w:rFonts w:ascii="Times New Roman" w:hAnsi="Times New Roman" w:cs="Times New Roman"/>
                <w:i w:val="0"/>
                <w:sz w:val="20"/>
                <w:szCs w:val="20"/>
                <w:lang w:val="sr-Latn-RS"/>
              </w:rPr>
              <w:t>eoska domacinstva</w:t>
            </w:r>
          </w:p>
          <w:p w:rsidR="00987500" w:rsidRDefault="00987500" w:rsidP="00DF52F0">
            <w:pPr>
              <w:pStyle w:val="Default"/>
              <w:ind w:left="-28"/>
              <w:rPr>
                <w:rStyle w:val="Emphasis"/>
                <w:rFonts w:ascii="Times New Roman" w:hAnsi="Times New Roman" w:cs="Times New Roman"/>
                <w:i w:val="0"/>
                <w:sz w:val="20"/>
                <w:szCs w:val="20"/>
                <w:lang w:val="sr-Latn-RS"/>
              </w:rPr>
            </w:pPr>
          </w:p>
          <w:p w:rsidR="00987500" w:rsidRDefault="00987500" w:rsidP="00DF52F0">
            <w:pPr>
              <w:pStyle w:val="Default"/>
              <w:ind w:left="-28"/>
              <w:rPr>
                <w:rStyle w:val="Emphasis"/>
                <w:rFonts w:ascii="Times New Roman" w:hAnsi="Times New Roman" w:cs="Times New Roman"/>
                <w:i w:val="0"/>
                <w:sz w:val="20"/>
                <w:szCs w:val="20"/>
                <w:lang w:val="sr-Latn-RS"/>
              </w:rPr>
            </w:pPr>
          </w:p>
        </w:tc>
        <w:tc>
          <w:tcPr>
            <w:tcW w:w="894" w:type="dxa"/>
            <w:tcBorders>
              <w:bottom w:val="single" w:sz="4" w:space="0" w:color="auto"/>
            </w:tcBorders>
            <w:vAlign w:val="center"/>
          </w:tcPr>
          <w:p w:rsidR="00987500" w:rsidRDefault="00FE30AB"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18</w:t>
            </w:r>
          </w:p>
        </w:tc>
        <w:tc>
          <w:tcPr>
            <w:tcW w:w="1571" w:type="dxa"/>
            <w:tcBorders>
              <w:bottom w:val="single" w:sz="4" w:space="0" w:color="auto"/>
            </w:tcBorders>
            <w:vAlign w:val="center"/>
          </w:tcPr>
          <w:p w:rsidR="00987500" w:rsidRDefault="00FE30AB" w:rsidP="00FE30AB">
            <w:pPr>
              <w:pStyle w:val="Default"/>
              <w:jc w:val="center"/>
              <w:rPr>
                <w:rStyle w:val="Emphasis"/>
                <w:rFonts w:ascii="Times New Roman" w:hAnsi="Times New Roman" w:cs="Times New Roman"/>
                <w:i w:val="0"/>
                <w:sz w:val="20"/>
                <w:szCs w:val="20"/>
                <w:lang w:val="sr-Latn-RS"/>
              </w:rPr>
            </w:pPr>
            <w:r>
              <w:rPr>
                <w:rStyle w:val="Emphasis"/>
                <w:rFonts w:ascii="Times New Roman" w:hAnsi="Times New Roman" w:cs="Times New Roman"/>
                <w:i w:val="0"/>
                <w:sz w:val="20"/>
                <w:szCs w:val="20"/>
                <w:lang w:val="sr-Latn-RS"/>
              </w:rPr>
              <w:t>108</w:t>
            </w:r>
          </w:p>
        </w:tc>
      </w:tr>
    </w:tbl>
    <w:tbl>
      <w:tblPr>
        <w:tblpPr w:leftFromText="180" w:rightFromText="180" w:vertAnchor="text" w:horzAnchor="page" w:tblpX="1991" w:tblpY="19"/>
        <w:tblW w:w="8222" w:type="dxa"/>
        <w:tblLook w:val="04A0" w:firstRow="1" w:lastRow="0" w:firstColumn="1" w:lastColumn="0" w:noHBand="0" w:noVBand="1"/>
      </w:tblPr>
      <w:tblGrid>
        <w:gridCol w:w="1134"/>
        <w:gridCol w:w="1276"/>
        <w:gridCol w:w="1276"/>
        <w:gridCol w:w="1134"/>
        <w:gridCol w:w="1134"/>
        <w:gridCol w:w="1134"/>
        <w:gridCol w:w="1134"/>
      </w:tblGrid>
      <w:tr w:rsidR="00CC7BF8" w:rsidRPr="00B3654C" w:rsidTr="00DF52F0">
        <w:trPr>
          <w:trHeight w:val="568"/>
        </w:trPr>
        <w:tc>
          <w:tcPr>
            <w:tcW w:w="8222" w:type="dxa"/>
            <w:gridSpan w:val="7"/>
            <w:tcBorders>
              <w:top w:val="single" w:sz="4" w:space="0" w:color="auto"/>
              <w:left w:val="single" w:sz="8" w:space="0" w:color="auto"/>
              <w:bottom w:val="single" w:sz="4" w:space="0" w:color="auto"/>
              <w:right w:val="single" w:sz="8" w:space="0" w:color="000000"/>
            </w:tcBorders>
            <w:shd w:val="clear" w:color="000000" w:fill="BDD7EE"/>
            <w:noWrap/>
            <w:vAlign w:val="center"/>
            <w:hideMark/>
          </w:tcPr>
          <w:p w:rsidR="00CC7BF8" w:rsidRDefault="00CC7BF8" w:rsidP="00CD2A0B">
            <w:pPr>
              <w:spacing w:after="0" w:line="240" w:lineRule="auto"/>
              <w:jc w:val="center"/>
              <w:rPr>
                <w:rFonts w:ascii="Calibri" w:eastAsia="Times New Roman" w:hAnsi="Calibri" w:cs="Calibri"/>
                <w:b/>
                <w:bCs/>
                <w:color w:val="000000"/>
                <w:sz w:val="18"/>
                <w:szCs w:val="18"/>
                <w:lang w:val="sr-Latn-RS" w:eastAsia="en-GB"/>
              </w:rPr>
            </w:pPr>
            <w:r w:rsidRPr="00B3654C">
              <w:rPr>
                <w:rFonts w:ascii="Calibri" w:eastAsia="Times New Roman" w:hAnsi="Calibri" w:cs="Calibri"/>
                <w:b/>
                <w:bCs/>
                <w:color w:val="000000"/>
                <w:sz w:val="18"/>
                <w:szCs w:val="18"/>
                <w:lang w:val="en-GB" w:eastAsia="en-GB"/>
              </w:rPr>
              <w:t>Ukupan broj dolazaka turista i ostvarenih noćenja u opštini</w:t>
            </w:r>
            <w:r>
              <w:rPr>
                <w:rFonts w:ascii="Calibri" w:eastAsia="Times New Roman" w:hAnsi="Calibri" w:cs="Calibri"/>
                <w:b/>
                <w:bCs/>
                <w:color w:val="000000"/>
                <w:sz w:val="18"/>
                <w:szCs w:val="18"/>
                <w:lang w:val="en-GB" w:eastAsia="en-GB"/>
              </w:rPr>
              <w:t xml:space="preserve"> </w:t>
            </w:r>
            <w:r w:rsidR="00781E4F">
              <w:rPr>
                <w:rFonts w:ascii="Calibri" w:eastAsia="Times New Roman" w:hAnsi="Calibri" w:cs="Calibri"/>
                <w:b/>
                <w:bCs/>
                <w:color w:val="000000"/>
                <w:sz w:val="18"/>
                <w:szCs w:val="18"/>
                <w:lang w:val="sr-Latn-RS" w:eastAsia="en-GB"/>
              </w:rPr>
              <w:t>(kolektivni smještaj) u 2024</w:t>
            </w:r>
            <w:r>
              <w:rPr>
                <w:rFonts w:ascii="Calibri" w:eastAsia="Times New Roman" w:hAnsi="Calibri" w:cs="Calibri"/>
                <w:b/>
                <w:bCs/>
                <w:color w:val="000000"/>
                <w:sz w:val="18"/>
                <w:szCs w:val="18"/>
                <w:lang w:val="sr-Latn-RS" w:eastAsia="en-GB"/>
              </w:rPr>
              <w:t xml:space="preserve">.godini </w:t>
            </w:r>
          </w:p>
          <w:p w:rsidR="00C27ABB" w:rsidRPr="00EB2243" w:rsidRDefault="00C27ABB" w:rsidP="00CD2A0B">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sr-Latn-RS" w:eastAsia="en-GB"/>
              </w:rPr>
              <w:t>(sa uporednim podacima iz 2023. godine)</w:t>
            </w:r>
          </w:p>
        </w:tc>
      </w:tr>
      <w:tr w:rsidR="00CC7BF8" w:rsidRPr="00B3654C" w:rsidTr="00CD2A0B">
        <w:trPr>
          <w:trHeight w:val="650"/>
        </w:trPr>
        <w:tc>
          <w:tcPr>
            <w:tcW w:w="1134" w:type="dxa"/>
            <w:tcBorders>
              <w:top w:val="nil"/>
              <w:left w:val="single" w:sz="8" w:space="0" w:color="auto"/>
              <w:bottom w:val="single" w:sz="4" w:space="0" w:color="auto"/>
              <w:right w:val="single" w:sz="4" w:space="0" w:color="auto"/>
            </w:tcBorders>
            <w:shd w:val="clear" w:color="000000" w:fill="F8CBAD"/>
            <w:noWrap/>
            <w:vAlign w:val="center"/>
            <w:hideMark/>
          </w:tcPr>
          <w:p w:rsidR="00CC7BF8" w:rsidRPr="00B3654C" w:rsidRDefault="00CC7BF8" w:rsidP="00CD2A0B">
            <w:pPr>
              <w:spacing w:after="0" w:line="240" w:lineRule="auto"/>
              <w:jc w:val="center"/>
              <w:rPr>
                <w:rFonts w:ascii="Calibri" w:eastAsia="Times New Roman" w:hAnsi="Calibri" w:cs="Calibri"/>
                <w:i/>
                <w:iCs/>
                <w:color w:val="000000"/>
                <w:sz w:val="18"/>
                <w:szCs w:val="18"/>
                <w:lang w:val="en-GB" w:eastAsia="en-GB"/>
              </w:rPr>
            </w:pPr>
            <w:r w:rsidRPr="00B3654C">
              <w:rPr>
                <w:rFonts w:ascii="Calibri" w:eastAsia="Times New Roman" w:hAnsi="Calibri" w:cs="Calibri"/>
                <w:i/>
                <w:iCs/>
                <w:color w:val="000000"/>
                <w:sz w:val="18"/>
                <w:szCs w:val="18"/>
                <w:lang w:val="en-GB" w:eastAsia="en-GB"/>
              </w:rPr>
              <w:t>Period</w:t>
            </w:r>
          </w:p>
        </w:tc>
        <w:tc>
          <w:tcPr>
            <w:tcW w:w="1276" w:type="dxa"/>
            <w:tcBorders>
              <w:top w:val="nil"/>
              <w:left w:val="nil"/>
              <w:bottom w:val="single" w:sz="4" w:space="0" w:color="auto"/>
              <w:right w:val="single" w:sz="4" w:space="0" w:color="auto"/>
            </w:tcBorders>
            <w:shd w:val="clear" w:color="000000" w:fill="F8CBAD"/>
            <w:vAlign w:val="center"/>
            <w:hideMark/>
          </w:tcPr>
          <w:p w:rsidR="00CC7BF8" w:rsidRDefault="00CC7BF8" w:rsidP="00CD2A0B">
            <w:pPr>
              <w:spacing w:after="0" w:line="240" w:lineRule="auto"/>
              <w:jc w:val="center"/>
              <w:rPr>
                <w:rFonts w:ascii="Calibri" w:eastAsia="Times New Roman" w:hAnsi="Calibri" w:cs="Calibri"/>
                <w:i/>
                <w:iCs/>
                <w:color w:val="000000"/>
                <w:sz w:val="18"/>
                <w:szCs w:val="18"/>
                <w:lang w:val="en-GB" w:eastAsia="en-GB"/>
              </w:rPr>
            </w:pPr>
            <w:r w:rsidRPr="00B3654C">
              <w:rPr>
                <w:rFonts w:ascii="Calibri" w:eastAsia="Times New Roman" w:hAnsi="Calibri" w:cs="Calibri"/>
                <w:i/>
                <w:iCs/>
                <w:color w:val="000000"/>
                <w:sz w:val="18"/>
                <w:szCs w:val="18"/>
                <w:lang w:val="en-GB" w:eastAsia="en-GB"/>
              </w:rPr>
              <w:t>Dolasci</w:t>
            </w:r>
          </w:p>
          <w:p w:rsidR="00CC7BF8" w:rsidRPr="00B3654C" w:rsidRDefault="008B4AAB"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2023</w:t>
            </w:r>
            <w:r w:rsidR="00CC7BF8">
              <w:rPr>
                <w:rFonts w:ascii="Calibri" w:eastAsia="Times New Roman" w:hAnsi="Calibri" w:cs="Calibri"/>
                <w:i/>
                <w:iCs/>
                <w:color w:val="000000"/>
                <w:sz w:val="18"/>
                <w:szCs w:val="18"/>
                <w:lang w:val="en-GB" w:eastAsia="en-GB"/>
              </w:rPr>
              <w:t xml:space="preserve">. </w:t>
            </w:r>
          </w:p>
        </w:tc>
        <w:tc>
          <w:tcPr>
            <w:tcW w:w="1276" w:type="dxa"/>
            <w:tcBorders>
              <w:top w:val="nil"/>
              <w:left w:val="nil"/>
              <w:bottom w:val="single" w:sz="4" w:space="0" w:color="auto"/>
              <w:right w:val="single" w:sz="4" w:space="0" w:color="auto"/>
            </w:tcBorders>
            <w:shd w:val="clear" w:color="000000" w:fill="F8CBAD"/>
            <w:vAlign w:val="center"/>
            <w:hideMark/>
          </w:tcPr>
          <w:p w:rsidR="00CC7BF8" w:rsidRDefault="00CC7BF8" w:rsidP="00CD2A0B">
            <w:pPr>
              <w:spacing w:after="0" w:line="240" w:lineRule="auto"/>
              <w:jc w:val="center"/>
              <w:rPr>
                <w:rFonts w:ascii="Calibri" w:eastAsia="Times New Roman" w:hAnsi="Calibri" w:cs="Calibri"/>
                <w:i/>
                <w:iCs/>
                <w:color w:val="000000"/>
                <w:sz w:val="18"/>
                <w:szCs w:val="18"/>
                <w:lang w:val="en-GB" w:eastAsia="en-GB"/>
              </w:rPr>
            </w:pPr>
            <w:r w:rsidRPr="00B3654C">
              <w:rPr>
                <w:rFonts w:ascii="Calibri" w:eastAsia="Times New Roman" w:hAnsi="Calibri" w:cs="Calibri"/>
                <w:i/>
                <w:iCs/>
                <w:color w:val="000000"/>
                <w:sz w:val="18"/>
                <w:szCs w:val="18"/>
                <w:lang w:val="en-GB" w:eastAsia="en-GB"/>
              </w:rPr>
              <w:t>Ostvarena noćenja</w:t>
            </w:r>
          </w:p>
          <w:p w:rsidR="00CC7BF8" w:rsidRPr="00B3654C" w:rsidRDefault="008B4AAB"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2023</w:t>
            </w:r>
            <w:r w:rsidR="00CC7BF8">
              <w:rPr>
                <w:rFonts w:ascii="Calibri" w:eastAsia="Times New Roman" w:hAnsi="Calibri" w:cs="Calibri"/>
                <w:i/>
                <w:iCs/>
                <w:color w:val="000000"/>
                <w:sz w:val="18"/>
                <w:szCs w:val="18"/>
                <w:lang w:val="en-GB" w:eastAsia="en-GB"/>
              </w:rPr>
              <w:t xml:space="preserve">. </w:t>
            </w:r>
          </w:p>
        </w:tc>
        <w:tc>
          <w:tcPr>
            <w:tcW w:w="1134" w:type="dxa"/>
            <w:tcBorders>
              <w:top w:val="nil"/>
              <w:left w:val="nil"/>
              <w:bottom w:val="single" w:sz="4" w:space="0" w:color="auto"/>
              <w:right w:val="single" w:sz="4" w:space="0" w:color="auto"/>
            </w:tcBorders>
            <w:shd w:val="clear" w:color="000000" w:fill="F8CBAD"/>
            <w:vAlign w:val="center"/>
            <w:hideMark/>
          </w:tcPr>
          <w:p w:rsidR="00CC7BF8" w:rsidRDefault="00CC7BF8" w:rsidP="00CD2A0B">
            <w:pPr>
              <w:spacing w:after="0" w:line="240" w:lineRule="auto"/>
              <w:jc w:val="center"/>
              <w:rPr>
                <w:rFonts w:ascii="Calibri" w:eastAsia="Times New Roman" w:hAnsi="Calibri" w:cs="Calibri"/>
                <w:i/>
                <w:iCs/>
                <w:color w:val="000000"/>
                <w:sz w:val="18"/>
                <w:szCs w:val="18"/>
                <w:lang w:val="en-GB" w:eastAsia="en-GB"/>
              </w:rPr>
            </w:pPr>
          </w:p>
          <w:p w:rsidR="00CC7BF8" w:rsidRPr="00B3654C" w:rsidRDefault="008B4AAB"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Dolasci 2024</w:t>
            </w:r>
            <w:r w:rsidR="00CC7BF8">
              <w:rPr>
                <w:rFonts w:ascii="Calibri" w:eastAsia="Times New Roman" w:hAnsi="Calibri" w:cs="Calibri"/>
                <w:i/>
                <w:iCs/>
                <w:color w:val="000000"/>
                <w:sz w:val="18"/>
                <w:szCs w:val="18"/>
                <w:lang w:val="en-GB" w:eastAsia="en-GB"/>
              </w:rPr>
              <w:t>.</w:t>
            </w:r>
          </w:p>
        </w:tc>
        <w:tc>
          <w:tcPr>
            <w:tcW w:w="1134" w:type="dxa"/>
            <w:tcBorders>
              <w:top w:val="nil"/>
              <w:left w:val="nil"/>
              <w:bottom w:val="single" w:sz="4" w:space="0" w:color="auto"/>
              <w:right w:val="single" w:sz="8" w:space="0" w:color="auto"/>
            </w:tcBorders>
            <w:shd w:val="clear" w:color="000000" w:fill="F8CBAD"/>
            <w:vAlign w:val="center"/>
            <w:hideMark/>
          </w:tcPr>
          <w:p w:rsidR="00CC7BF8" w:rsidRDefault="00CC7BF8"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Ostvarena noćenja</w:t>
            </w:r>
          </w:p>
          <w:p w:rsidR="00CC7BF8" w:rsidRPr="00B3654C" w:rsidRDefault="008B4AAB"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2024</w:t>
            </w:r>
            <w:r w:rsidR="00CC7BF8">
              <w:rPr>
                <w:rFonts w:ascii="Calibri" w:eastAsia="Times New Roman" w:hAnsi="Calibri" w:cs="Calibri"/>
                <w:i/>
                <w:iCs/>
                <w:color w:val="000000"/>
                <w:sz w:val="18"/>
                <w:szCs w:val="18"/>
                <w:lang w:val="en-GB" w:eastAsia="en-GB"/>
              </w:rPr>
              <w:t>.</w:t>
            </w:r>
          </w:p>
        </w:tc>
        <w:tc>
          <w:tcPr>
            <w:tcW w:w="1134" w:type="dxa"/>
            <w:tcBorders>
              <w:top w:val="nil"/>
              <w:left w:val="nil"/>
              <w:bottom w:val="single" w:sz="4" w:space="0" w:color="auto"/>
              <w:right w:val="single" w:sz="8" w:space="0" w:color="auto"/>
            </w:tcBorders>
            <w:shd w:val="clear" w:color="000000" w:fill="F8CBAD"/>
          </w:tcPr>
          <w:p w:rsidR="00CC7BF8" w:rsidRDefault="00CC7BF8"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Index</w:t>
            </w:r>
          </w:p>
          <w:p w:rsidR="00CC7BF8" w:rsidRPr="00B3654C" w:rsidRDefault="00CC7BF8"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dolasci</w:t>
            </w:r>
          </w:p>
        </w:tc>
        <w:tc>
          <w:tcPr>
            <w:tcW w:w="1134" w:type="dxa"/>
            <w:tcBorders>
              <w:top w:val="nil"/>
              <w:left w:val="nil"/>
              <w:bottom w:val="single" w:sz="4" w:space="0" w:color="auto"/>
              <w:right w:val="single" w:sz="8" w:space="0" w:color="auto"/>
            </w:tcBorders>
            <w:shd w:val="clear" w:color="000000" w:fill="F8CBAD"/>
          </w:tcPr>
          <w:p w:rsidR="00CC7BF8" w:rsidRDefault="00CC7BF8"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Index</w:t>
            </w:r>
          </w:p>
          <w:p w:rsidR="00CC7BF8" w:rsidRPr="00B3654C" w:rsidRDefault="00CC7BF8" w:rsidP="00CD2A0B">
            <w:pPr>
              <w:spacing w:after="0" w:line="240" w:lineRule="auto"/>
              <w:jc w:val="center"/>
              <w:rPr>
                <w:rFonts w:ascii="Calibri" w:eastAsia="Times New Roman" w:hAnsi="Calibri" w:cs="Calibri"/>
                <w:i/>
                <w:iCs/>
                <w:color w:val="000000"/>
                <w:sz w:val="18"/>
                <w:szCs w:val="18"/>
                <w:lang w:val="en-GB" w:eastAsia="en-GB"/>
              </w:rPr>
            </w:pPr>
            <w:r>
              <w:rPr>
                <w:rFonts w:ascii="Calibri" w:eastAsia="Times New Roman" w:hAnsi="Calibri" w:cs="Calibri"/>
                <w:i/>
                <w:iCs/>
                <w:color w:val="000000"/>
                <w:sz w:val="18"/>
                <w:szCs w:val="18"/>
                <w:lang w:val="en-GB" w:eastAsia="en-GB"/>
              </w:rPr>
              <w:t>noćenja</w:t>
            </w:r>
          </w:p>
        </w:tc>
      </w:tr>
      <w:tr w:rsidR="00CC7BF8" w:rsidRPr="00B3654C" w:rsidTr="00CD2A0B">
        <w:trPr>
          <w:trHeight w:val="275"/>
        </w:trPr>
        <w:tc>
          <w:tcPr>
            <w:tcW w:w="1134" w:type="dxa"/>
            <w:tcBorders>
              <w:top w:val="nil"/>
              <w:left w:val="single" w:sz="8" w:space="0" w:color="auto"/>
              <w:bottom w:val="single" w:sz="4" w:space="0" w:color="auto"/>
              <w:right w:val="single" w:sz="4" w:space="0" w:color="auto"/>
            </w:tcBorders>
            <w:shd w:val="clear" w:color="000000" w:fill="D9D9D9"/>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januar</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207</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517</w:t>
            </w:r>
          </w:p>
        </w:tc>
        <w:tc>
          <w:tcPr>
            <w:tcW w:w="1134"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189</w:t>
            </w:r>
          </w:p>
        </w:tc>
        <w:tc>
          <w:tcPr>
            <w:tcW w:w="1134" w:type="dxa"/>
            <w:tcBorders>
              <w:top w:val="nil"/>
              <w:left w:val="nil"/>
              <w:bottom w:val="single" w:sz="4" w:space="0" w:color="auto"/>
              <w:right w:val="single" w:sz="8"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344</w:t>
            </w:r>
          </w:p>
        </w:tc>
        <w:tc>
          <w:tcPr>
            <w:tcW w:w="1134" w:type="dxa"/>
            <w:tcBorders>
              <w:top w:val="nil"/>
              <w:left w:val="nil"/>
              <w:bottom w:val="single" w:sz="4" w:space="0" w:color="auto"/>
              <w:right w:val="single" w:sz="8" w:space="0" w:color="auto"/>
            </w:tcBorders>
            <w:shd w:val="clear" w:color="000000" w:fill="D9D9D9"/>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91,30</w:t>
            </w:r>
          </w:p>
        </w:tc>
        <w:tc>
          <w:tcPr>
            <w:tcW w:w="1134" w:type="dxa"/>
            <w:tcBorders>
              <w:top w:val="nil"/>
              <w:left w:val="nil"/>
              <w:bottom w:val="single" w:sz="4" w:space="0" w:color="auto"/>
              <w:right w:val="single" w:sz="8" w:space="0" w:color="auto"/>
            </w:tcBorders>
            <w:shd w:val="clear" w:color="000000" w:fill="D9D9D9"/>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66,53</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februar</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158</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271</w:t>
            </w:r>
          </w:p>
        </w:tc>
        <w:tc>
          <w:tcPr>
            <w:tcW w:w="1134" w:type="dxa"/>
            <w:tcBorders>
              <w:top w:val="nil"/>
              <w:left w:val="nil"/>
              <w:bottom w:val="single" w:sz="4" w:space="0" w:color="auto"/>
              <w:right w:val="single" w:sz="8"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461</w:t>
            </w:r>
          </w:p>
        </w:tc>
        <w:tc>
          <w:tcPr>
            <w:tcW w:w="1134" w:type="dxa"/>
            <w:tcBorders>
              <w:top w:val="nil"/>
              <w:left w:val="nil"/>
              <w:bottom w:val="single" w:sz="4" w:space="0" w:color="auto"/>
              <w:right w:val="single" w:sz="8" w:space="0" w:color="auto"/>
            </w:tcBorders>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171,51</w:t>
            </w:r>
          </w:p>
        </w:tc>
        <w:tc>
          <w:tcPr>
            <w:tcW w:w="1134" w:type="dxa"/>
            <w:tcBorders>
              <w:top w:val="nil"/>
              <w:left w:val="nil"/>
              <w:bottom w:val="single" w:sz="4" w:space="0" w:color="auto"/>
              <w:right w:val="single" w:sz="8" w:space="0" w:color="auto"/>
            </w:tcBorders>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90,39</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000000" w:fill="D9D9D9"/>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mart</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265</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858</w:t>
            </w:r>
          </w:p>
        </w:tc>
        <w:tc>
          <w:tcPr>
            <w:tcW w:w="1134"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355</w:t>
            </w:r>
          </w:p>
        </w:tc>
        <w:tc>
          <w:tcPr>
            <w:tcW w:w="1134" w:type="dxa"/>
            <w:tcBorders>
              <w:top w:val="nil"/>
              <w:left w:val="nil"/>
              <w:bottom w:val="single" w:sz="4" w:space="0" w:color="auto"/>
              <w:right w:val="single" w:sz="8"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717</w:t>
            </w:r>
          </w:p>
        </w:tc>
        <w:tc>
          <w:tcPr>
            <w:tcW w:w="1134" w:type="dxa"/>
            <w:tcBorders>
              <w:top w:val="nil"/>
              <w:left w:val="nil"/>
              <w:bottom w:val="single" w:sz="4" w:space="0" w:color="auto"/>
              <w:right w:val="single" w:sz="8" w:space="0" w:color="auto"/>
            </w:tcBorders>
            <w:shd w:val="clear" w:color="000000" w:fill="D9D9D9"/>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133,96</w:t>
            </w:r>
          </w:p>
        </w:tc>
        <w:tc>
          <w:tcPr>
            <w:tcW w:w="1134" w:type="dxa"/>
            <w:tcBorders>
              <w:top w:val="nil"/>
              <w:left w:val="nil"/>
              <w:bottom w:val="single" w:sz="4" w:space="0" w:color="auto"/>
              <w:right w:val="single" w:sz="8" w:space="0" w:color="auto"/>
            </w:tcBorders>
            <w:shd w:val="clear" w:color="000000" w:fill="D9D9D9"/>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83,56</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april</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329</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815</w:t>
            </w:r>
          </w:p>
        </w:tc>
        <w:tc>
          <w:tcPr>
            <w:tcW w:w="1134"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355</w:t>
            </w:r>
          </w:p>
        </w:tc>
        <w:tc>
          <w:tcPr>
            <w:tcW w:w="1134" w:type="dxa"/>
            <w:tcBorders>
              <w:top w:val="nil"/>
              <w:left w:val="nil"/>
              <w:bottom w:val="single" w:sz="4" w:space="0" w:color="auto"/>
              <w:right w:val="single" w:sz="8"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646</w:t>
            </w:r>
          </w:p>
        </w:tc>
        <w:tc>
          <w:tcPr>
            <w:tcW w:w="1134" w:type="dxa"/>
            <w:tcBorders>
              <w:top w:val="nil"/>
              <w:left w:val="nil"/>
              <w:bottom w:val="single" w:sz="4" w:space="0" w:color="auto"/>
              <w:right w:val="single" w:sz="8" w:space="0" w:color="auto"/>
            </w:tcBorders>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107,90</w:t>
            </w:r>
          </w:p>
        </w:tc>
        <w:tc>
          <w:tcPr>
            <w:tcW w:w="1134" w:type="dxa"/>
            <w:tcBorders>
              <w:top w:val="nil"/>
              <w:left w:val="nil"/>
              <w:bottom w:val="single" w:sz="4" w:space="0" w:color="auto"/>
              <w:right w:val="single" w:sz="8" w:space="0" w:color="auto"/>
            </w:tcBorders>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79,26</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000000" w:fill="D9D9D9"/>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maj</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324</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835</w:t>
            </w:r>
          </w:p>
        </w:tc>
        <w:tc>
          <w:tcPr>
            <w:tcW w:w="1134"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369</w:t>
            </w:r>
          </w:p>
        </w:tc>
        <w:tc>
          <w:tcPr>
            <w:tcW w:w="1134" w:type="dxa"/>
            <w:tcBorders>
              <w:top w:val="nil"/>
              <w:left w:val="nil"/>
              <w:bottom w:val="single" w:sz="4" w:space="0" w:color="auto"/>
              <w:right w:val="single" w:sz="8"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713</w:t>
            </w:r>
          </w:p>
        </w:tc>
        <w:tc>
          <w:tcPr>
            <w:tcW w:w="1134" w:type="dxa"/>
            <w:tcBorders>
              <w:top w:val="nil"/>
              <w:left w:val="nil"/>
              <w:bottom w:val="single" w:sz="4" w:space="0" w:color="auto"/>
              <w:right w:val="single" w:sz="8" w:space="0" w:color="auto"/>
            </w:tcBorders>
            <w:shd w:val="clear" w:color="000000" w:fill="D9D9D9"/>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113,88</w:t>
            </w:r>
          </w:p>
        </w:tc>
        <w:tc>
          <w:tcPr>
            <w:tcW w:w="1134" w:type="dxa"/>
            <w:tcBorders>
              <w:top w:val="nil"/>
              <w:left w:val="nil"/>
              <w:bottom w:val="single" w:sz="4" w:space="0" w:color="auto"/>
              <w:right w:val="single" w:sz="8" w:space="0" w:color="auto"/>
            </w:tcBorders>
            <w:shd w:val="clear" w:color="000000" w:fill="D9D9D9"/>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59,53</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jun</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364</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865</w:t>
            </w:r>
          </w:p>
        </w:tc>
        <w:tc>
          <w:tcPr>
            <w:tcW w:w="1134"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489</w:t>
            </w:r>
          </w:p>
        </w:tc>
        <w:tc>
          <w:tcPr>
            <w:tcW w:w="1134" w:type="dxa"/>
            <w:tcBorders>
              <w:top w:val="nil"/>
              <w:left w:val="nil"/>
              <w:bottom w:val="single" w:sz="4" w:space="0" w:color="auto"/>
              <w:right w:val="single" w:sz="8" w:space="0" w:color="auto"/>
            </w:tcBorders>
            <w:shd w:val="clear" w:color="auto" w:fill="auto"/>
            <w:noWrap/>
            <w:vAlign w:val="bottom"/>
            <w:hideMark/>
          </w:tcPr>
          <w:p w:rsidR="00CC7BF8" w:rsidRPr="00B3654C" w:rsidRDefault="008B4AAB"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726</w:t>
            </w:r>
            <w:r w:rsidR="00CC7BF8">
              <w:rPr>
                <w:rFonts w:ascii="Calibri" w:eastAsia="Times New Roman" w:hAnsi="Calibri" w:cs="Calibri"/>
                <w:color w:val="000000"/>
                <w:sz w:val="18"/>
                <w:szCs w:val="18"/>
                <w:lang w:val="en-GB" w:eastAsia="en-GB"/>
              </w:rPr>
              <w:t xml:space="preserve">         </w:t>
            </w:r>
          </w:p>
        </w:tc>
        <w:tc>
          <w:tcPr>
            <w:tcW w:w="1134" w:type="dxa"/>
            <w:tcBorders>
              <w:top w:val="nil"/>
              <w:left w:val="nil"/>
              <w:bottom w:val="single" w:sz="4" w:space="0" w:color="auto"/>
              <w:right w:val="single" w:sz="8" w:space="0" w:color="auto"/>
            </w:tcBorders>
          </w:tcPr>
          <w:p w:rsidR="00CC7BF8" w:rsidRPr="00B3654C" w:rsidRDefault="00CC7BF8"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w:t>
            </w:r>
            <w:r w:rsidR="00A3125E">
              <w:rPr>
                <w:rFonts w:ascii="Calibri" w:eastAsia="Times New Roman" w:hAnsi="Calibri" w:cs="Calibri"/>
                <w:color w:val="000000"/>
                <w:sz w:val="18"/>
                <w:szCs w:val="18"/>
                <w:lang w:val="en-GB" w:eastAsia="en-GB"/>
              </w:rPr>
              <w:t>134,34</w:t>
            </w:r>
          </w:p>
        </w:tc>
        <w:tc>
          <w:tcPr>
            <w:tcW w:w="1134" w:type="dxa"/>
            <w:tcBorders>
              <w:top w:val="nil"/>
              <w:left w:val="nil"/>
              <w:bottom w:val="single" w:sz="4" w:space="0" w:color="auto"/>
              <w:right w:val="single" w:sz="8" w:space="0" w:color="auto"/>
            </w:tcBorders>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83,93</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000000" w:fill="D9D9D9"/>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jul</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650</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971</w:t>
            </w:r>
          </w:p>
        </w:tc>
        <w:tc>
          <w:tcPr>
            <w:tcW w:w="1134"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504</w:t>
            </w:r>
          </w:p>
        </w:tc>
        <w:tc>
          <w:tcPr>
            <w:tcW w:w="1134" w:type="dxa"/>
            <w:tcBorders>
              <w:top w:val="nil"/>
              <w:left w:val="nil"/>
              <w:bottom w:val="single" w:sz="4" w:space="0" w:color="auto"/>
              <w:right w:val="single" w:sz="8"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1007</w:t>
            </w:r>
          </w:p>
        </w:tc>
        <w:tc>
          <w:tcPr>
            <w:tcW w:w="1134" w:type="dxa"/>
            <w:tcBorders>
              <w:top w:val="nil"/>
              <w:left w:val="nil"/>
              <w:bottom w:val="single" w:sz="4" w:space="0" w:color="auto"/>
              <w:right w:val="single" w:sz="8" w:space="0" w:color="auto"/>
            </w:tcBorders>
            <w:shd w:val="clear" w:color="000000" w:fill="D9D9D9"/>
          </w:tcPr>
          <w:p w:rsidR="00CC7BF8" w:rsidRPr="00B3654C" w:rsidRDefault="00CC7BF8"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w:t>
            </w:r>
            <w:r w:rsidR="00A3125E">
              <w:rPr>
                <w:rFonts w:ascii="Calibri" w:eastAsia="Times New Roman" w:hAnsi="Calibri" w:cs="Calibri"/>
                <w:color w:val="000000"/>
                <w:sz w:val="18"/>
                <w:szCs w:val="18"/>
                <w:lang w:val="en-GB" w:eastAsia="en-GB"/>
              </w:rPr>
              <w:t xml:space="preserve">   77 53</w:t>
            </w:r>
          </w:p>
        </w:tc>
        <w:tc>
          <w:tcPr>
            <w:tcW w:w="1134" w:type="dxa"/>
            <w:tcBorders>
              <w:top w:val="nil"/>
              <w:left w:val="nil"/>
              <w:bottom w:val="single" w:sz="4" w:space="0" w:color="auto"/>
              <w:right w:val="single" w:sz="8" w:space="0" w:color="auto"/>
            </w:tcBorders>
            <w:shd w:val="clear" w:color="000000" w:fill="D9D9D9"/>
          </w:tcPr>
          <w:p w:rsidR="00CC7BF8" w:rsidRPr="00B3654C" w:rsidRDefault="00CC7BF8"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w:t>
            </w:r>
            <w:r w:rsidR="00A3125E">
              <w:rPr>
                <w:rFonts w:ascii="Calibri" w:eastAsia="Times New Roman" w:hAnsi="Calibri" w:cs="Calibri"/>
                <w:color w:val="000000"/>
                <w:sz w:val="18"/>
                <w:szCs w:val="18"/>
                <w:lang w:val="en-GB" w:eastAsia="en-GB"/>
              </w:rPr>
              <w:t>103,70</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avgust</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591</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990</w:t>
            </w:r>
          </w:p>
        </w:tc>
        <w:tc>
          <w:tcPr>
            <w:tcW w:w="1134"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553</w:t>
            </w:r>
          </w:p>
        </w:tc>
        <w:tc>
          <w:tcPr>
            <w:tcW w:w="1134" w:type="dxa"/>
            <w:tcBorders>
              <w:top w:val="nil"/>
              <w:left w:val="nil"/>
              <w:bottom w:val="single" w:sz="4" w:space="0" w:color="auto"/>
              <w:right w:val="single" w:sz="8"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1024</w:t>
            </w:r>
          </w:p>
        </w:tc>
        <w:tc>
          <w:tcPr>
            <w:tcW w:w="1134" w:type="dxa"/>
            <w:tcBorders>
              <w:top w:val="nil"/>
              <w:left w:val="nil"/>
              <w:bottom w:val="single" w:sz="4" w:space="0" w:color="auto"/>
              <w:right w:val="single" w:sz="8" w:space="0" w:color="auto"/>
            </w:tcBorders>
          </w:tcPr>
          <w:p w:rsidR="00CC7BF8" w:rsidRPr="00B3654C" w:rsidRDefault="00CC7BF8"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w:t>
            </w:r>
            <w:r w:rsidR="00A3125E">
              <w:rPr>
                <w:rFonts w:ascii="Calibri" w:eastAsia="Times New Roman" w:hAnsi="Calibri" w:cs="Calibri"/>
                <w:color w:val="000000"/>
                <w:sz w:val="18"/>
                <w:szCs w:val="18"/>
                <w:lang w:val="en-GB" w:eastAsia="en-GB"/>
              </w:rPr>
              <w:t>93,57</w:t>
            </w:r>
          </w:p>
        </w:tc>
        <w:tc>
          <w:tcPr>
            <w:tcW w:w="1134" w:type="dxa"/>
            <w:tcBorders>
              <w:top w:val="nil"/>
              <w:left w:val="nil"/>
              <w:bottom w:val="single" w:sz="4" w:space="0" w:color="auto"/>
              <w:right w:val="single" w:sz="8" w:space="0" w:color="auto"/>
            </w:tcBorders>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103,43</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000000" w:fill="D9D9D9"/>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septembar</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429</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739</w:t>
            </w:r>
          </w:p>
        </w:tc>
        <w:tc>
          <w:tcPr>
            <w:tcW w:w="1134" w:type="dxa"/>
            <w:tcBorders>
              <w:top w:val="nil"/>
              <w:left w:val="nil"/>
              <w:bottom w:val="single" w:sz="4" w:space="0" w:color="auto"/>
              <w:right w:val="single" w:sz="4" w:space="0" w:color="auto"/>
            </w:tcBorders>
            <w:shd w:val="clear" w:color="000000" w:fill="D9D9D9"/>
            <w:noWrap/>
            <w:vAlign w:val="bottom"/>
            <w:hideMark/>
          </w:tcPr>
          <w:p w:rsidR="00CC7BF8" w:rsidRPr="00B3654C" w:rsidRDefault="00781E4F"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431</w:t>
            </w:r>
          </w:p>
        </w:tc>
        <w:tc>
          <w:tcPr>
            <w:tcW w:w="1134" w:type="dxa"/>
            <w:tcBorders>
              <w:top w:val="nil"/>
              <w:left w:val="nil"/>
              <w:bottom w:val="single" w:sz="4" w:space="0" w:color="auto"/>
              <w:right w:val="single" w:sz="8" w:space="0" w:color="auto"/>
            </w:tcBorders>
            <w:shd w:val="clear" w:color="000000" w:fill="D9D9D9"/>
            <w:noWrap/>
            <w:vAlign w:val="bottom"/>
            <w:hideMark/>
          </w:tcPr>
          <w:p w:rsidR="00CC7BF8" w:rsidRPr="00B3654C" w:rsidRDefault="00781E4F"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588</w:t>
            </w:r>
          </w:p>
        </w:tc>
        <w:tc>
          <w:tcPr>
            <w:tcW w:w="1134" w:type="dxa"/>
            <w:tcBorders>
              <w:top w:val="nil"/>
              <w:left w:val="nil"/>
              <w:bottom w:val="single" w:sz="4" w:space="0" w:color="auto"/>
              <w:right w:val="single" w:sz="8" w:space="0" w:color="auto"/>
            </w:tcBorders>
            <w:shd w:val="clear" w:color="000000" w:fill="D9D9D9"/>
          </w:tcPr>
          <w:p w:rsidR="00CC7BF8" w:rsidRPr="00B3654C" w:rsidRDefault="00CC7BF8"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w:t>
            </w:r>
            <w:r w:rsidR="00A3125E">
              <w:rPr>
                <w:rFonts w:ascii="Calibri" w:eastAsia="Times New Roman" w:hAnsi="Calibri" w:cs="Calibri"/>
                <w:color w:val="000000"/>
                <w:sz w:val="18"/>
                <w:szCs w:val="18"/>
                <w:lang w:val="en-GB" w:eastAsia="en-GB"/>
              </w:rPr>
              <w:t>100,46</w:t>
            </w:r>
          </w:p>
        </w:tc>
        <w:tc>
          <w:tcPr>
            <w:tcW w:w="1134" w:type="dxa"/>
            <w:tcBorders>
              <w:top w:val="nil"/>
              <w:left w:val="nil"/>
              <w:bottom w:val="single" w:sz="4" w:space="0" w:color="auto"/>
              <w:right w:val="single" w:sz="8" w:space="0" w:color="auto"/>
            </w:tcBorders>
            <w:shd w:val="clear" w:color="000000" w:fill="D9D9D9"/>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79,56</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oktobar</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335</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593</w:t>
            </w:r>
          </w:p>
        </w:tc>
        <w:tc>
          <w:tcPr>
            <w:tcW w:w="1134" w:type="dxa"/>
            <w:tcBorders>
              <w:top w:val="nil"/>
              <w:left w:val="nil"/>
              <w:bottom w:val="single" w:sz="4" w:space="0" w:color="auto"/>
              <w:right w:val="single" w:sz="4" w:space="0" w:color="auto"/>
            </w:tcBorders>
            <w:shd w:val="clear" w:color="auto" w:fill="auto"/>
            <w:noWrap/>
            <w:vAlign w:val="bottom"/>
            <w:hideMark/>
          </w:tcPr>
          <w:p w:rsidR="00CC7BF8" w:rsidRPr="00B3654C" w:rsidRDefault="00781E4F"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561</w:t>
            </w:r>
          </w:p>
        </w:tc>
        <w:tc>
          <w:tcPr>
            <w:tcW w:w="1134" w:type="dxa"/>
            <w:tcBorders>
              <w:top w:val="nil"/>
              <w:left w:val="nil"/>
              <w:bottom w:val="single" w:sz="4" w:space="0" w:color="auto"/>
              <w:right w:val="single" w:sz="8" w:space="0" w:color="auto"/>
            </w:tcBorders>
            <w:shd w:val="clear" w:color="auto" w:fill="auto"/>
            <w:noWrap/>
            <w:vAlign w:val="bottom"/>
            <w:hideMark/>
          </w:tcPr>
          <w:p w:rsidR="00CC7BF8" w:rsidRPr="00B3654C" w:rsidRDefault="00781E4F"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887</w:t>
            </w:r>
          </w:p>
        </w:tc>
        <w:tc>
          <w:tcPr>
            <w:tcW w:w="1134" w:type="dxa"/>
            <w:tcBorders>
              <w:top w:val="nil"/>
              <w:left w:val="nil"/>
              <w:bottom w:val="single" w:sz="4" w:space="0" w:color="auto"/>
              <w:right w:val="single" w:sz="8" w:space="0" w:color="auto"/>
            </w:tcBorders>
          </w:tcPr>
          <w:p w:rsidR="00CC7BF8" w:rsidRPr="00B3654C" w:rsidRDefault="00CC7BF8"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w:t>
            </w:r>
            <w:r w:rsidR="00A3125E">
              <w:rPr>
                <w:rFonts w:ascii="Calibri" w:eastAsia="Times New Roman" w:hAnsi="Calibri" w:cs="Calibri"/>
                <w:color w:val="000000"/>
                <w:sz w:val="18"/>
                <w:szCs w:val="18"/>
                <w:lang w:val="en-GB" w:eastAsia="en-GB"/>
              </w:rPr>
              <w:t>167,46</w:t>
            </w:r>
          </w:p>
        </w:tc>
        <w:tc>
          <w:tcPr>
            <w:tcW w:w="1134" w:type="dxa"/>
            <w:tcBorders>
              <w:top w:val="nil"/>
              <w:left w:val="nil"/>
              <w:bottom w:val="single" w:sz="4" w:space="0" w:color="auto"/>
              <w:right w:val="single" w:sz="8" w:space="0" w:color="auto"/>
            </w:tcBorders>
            <w:shd w:val="clear" w:color="auto" w:fill="auto"/>
          </w:tcPr>
          <w:p w:rsidR="00CC7BF8" w:rsidRPr="00B3654C" w:rsidRDefault="00A3125E"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149,57</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000000" w:fill="D9D9D9"/>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novembar</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207</w:t>
            </w:r>
          </w:p>
        </w:tc>
        <w:tc>
          <w:tcPr>
            <w:tcW w:w="1276" w:type="dxa"/>
            <w:tcBorders>
              <w:top w:val="nil"/>
              <w:left w:val="nil"/>
              <w:bottom w:val="single" w:sz="4" w:space="0" w:color="auto"/>
              <w:right w:val="single" w:sz="4" w:space="0" w:color="auto"/>
            </w:tcBorders>
            <w:shd w:val="clear" w:color="000000" w:fill="D9D9D9"/>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491</w:t>
            </w:r>
          </w:p>
        </w:tc>
        <w:tc>
          <w:tcPr>
            <w:tcW w:w="1134" w:type="dxa"/>
            <w:tcBorders>
              <w:top w:val="nil"/>
              <w:left w:val="nil"/>
              <w:bottom w:val="single" w:sz="4" w:space="0" w:color="auto"/>
              <w:right w:val="single" w:sz="4" w:space="0" w:color="auto"/>
            </w:tcBorders>
            <w:shd w:val="clear" w:color="000000" w:fill="D9D9D9"/>
            <w:noWrap/>
            <w:vAlign w:val="center"/>
            <w:hideMark/>
          </w:tcPr>
          <w:p w:rsidR="00CC7BF8" w:rsidRPr="00BA78EF" w:rsidRDefault="00364BD9" w:rsidP="00CD2A0B">
            <w:pPr>
              <w:spacing w:after="0" w:line="240" w:lineRule="auto"/>
              <w:jc w:val="center"/>
              <w:rPr>
                <w:rFonts w:ascii="Calibri" w:eastAsia="Times New Roman" w:hAnsi="Calibri" w:cs="Calibri"/>
                <w:color w:val="000000"/>
                <w:sz w:val="18"/>
                <w:szCs w:val="18"/>
                <w:lang w:val="sr-Latn-RS" w:eastAsia="en-GB"/>
              </w:rPr>
            </w:pPr>
            <w:r>
              <w:rPr>
                <w:rFonts w:ascii="Calibri" w:eastAsia="Times New Roman" w:hAnsi="Calibri" w:cs="Calibri"/>
                <w:color w:val="000000"/>
                <w:sz w:val="18"/>
                <w:szCs w:val="18"/>
                <w:lang w:val="sr-Latn-RS" w:eastAsia="en-GB"/>
              </w:rPr>
              <w:t>346</w:t>
            </w:r>
          </w:p>
        </w:tc>
        <w:tc>
          <w:tcPr>
            <w:tcW w:w="1134" w:type="dxa"/>
            <w:tcBorders>
              <w:top w:val="nil"/>
              <w:left w:val="nil"/>
              <w:bottom w:val="single" w:sz="4" w:space="0" w:color="auto"/>
              <w:right w:val="single" w:sz="8" w:space="0" w:color="auto"/>
            </w:tcBorders>
            <w:shd w:val="clear" w:color="000000" w:fill="D9D9D9"/>
            <w:noWrap/>
            <w:vAlign w:val="center"/>
            <w:hideMark/>
          </w:tcPr>
          <w:p w:rsidR="00CC7BF8" w:rsidRPr="00B3654C" w:rsidRDefault="00364BD9"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1 329                         </w:t>
            </w:r>
          </w:p>
        </w:tc>
        <w:tc>
          <w:tcPr>
            <w:tcW w:w="1134" w:type="dxa"/>
            <w:tcBorders>
              <w:top w:val="nil"/>
              <w:left w:val="nil"/>
              <w:bottom w:val="single" w:sz="4" w:space="0" w:color="auto"/>
              <w:right w:val="single" w:sz="8" w:space="0" w:color="auto"/>
            </w:tcBorders>
            <w:shd w:val="clear" w:color="000000" w:fill="D9D9D9"/>
          </w:tcPr>
          <w:p w:rsidR="00CC7BF8" w:rsidRPr="00B3654C" w:rsidRDefault="00CC7BF8" w:rsidP="008B4AAB">
            <w:pPr>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w:t>
            </w:r>
            <w:r w:rsidR="00364BD9">
              <w:rPr>
                <w:rFonts w:ascii="Calibri" w:eastAsia="Times New Roman" w:hAnsi="Calibri" w:cs="Calibri"/>
                <w:color w:val="000000"/>
                <w:sz w:val="18"/>
                <w:szCs w:val="18"/>
                <w:lang w:val="en-GB" w:eastAsia="en-GB"/>
              </w:rPr>
              <w:t>167,14</w:t>
            </w:r>
          </w:p>
        </w:tc>
        <w:tc>
          <w:tcPr>
            <w:tcW w:w="1134" w:type="dxa"/>
            <w:tcBorders>
              <w:top w:val="nil"/>
              <w:left w:val="nil"/>
              <w:bottom w:val="single" w:sz="4" w:space="0" w:color="auto"/>
              <w:right w:val="single" w:sz="8" w:space="0" w:color="auto"/>
            </w:tcBorders>
            <w:shd w:val="clear" w:color="000000" w:fill="D9D9D9"/>
          </w:tcPr>
          <w:p w:rsidR="00CC7BF8" w:rsidRPr="00B3654C" w:rsidRDefault="00364BD9"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270,67</w:t>
            </w:r>
          </w:p>
        </w:tc>
      </w:tr>
      <w:tr w:rsidR="00CC7BF8" w:rsidRPr="00B3654C" w:rsidTr="00CD2A0B">
        <w:trPr>
          <w:trHeight w:val="324"/>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r w:rsidRPr="00B3654C">
              <w:rPr>
                <w:rFonts w:ascii="Calibri" w:eastAsia="Times New Roman" w:hAnsi="Calibri" w:cs="Calibri"/>
                <w:color w:val="000000"/>
                <w:sz w:val="18"/>
                <w:szCs w:val="18"/>
                <w:lang w:val="en-GB" w:eastAsia="en-GB"/>
              </w:rPr>
              <w:t xml:space="preserve"> decembar</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288</w:t>
            </w:r>
          </w:p>
        </w:tc>
        <w:tc>
          <w:tcPr>
            <w:tcW w:w="1276" w:type="dxa"/>
            <w:tcBorders>
              <w:top w:val="nil"/>
              <w:left w:val="nil"/>
              <w:bottom w:val="single" w:sz="4" w:space="0" w:color="auto"/>
              <w:right w:val="single" w:sz="4" w:space="0" w:color="auto"/>
            </w:tcBorders>
            <w:shd w:val="clear" w:color="auto" w:fill="auto"/>
            <w:noWrap/>
            <w:vAlign w:val="bottom"/>
            <w:hideMark/>
          </w:tcPr>
          <w:p w:rsidR="00CC7BF8" w:rsidRPr="00B3654C" w:rsidRDefault="008B4AAB"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673</w:t>
            </w:r>
          </w:p>
        </w:tc>
        <w:tc>
          <w:tcPr>
            <w:tcW w:w="1134" w:type="dxa"/>
            <w:tcBorders>
              <w:top w:val="nil"/>
              <w:left w:val="nil"/>
              <w:bottom w:val="single" w:sz="4" w:space="0" w:color="auto"/>
              <w:right w:val="single" w:sz="4" w:space="0" w:color="auto"/>
            </w:tcBorders>
            <w:shd w:val="clear" w:color="auto" w:fill="auto"/>
            <w:noWrap/>
            <w:vAlign w:val="center"/>
            <w:hideMark/>
          </w:tcPr>
          <w:p w:rsidR="00CC7BF8" w:rsidRPr="00B3654C" w:rsidRDefault="00425299"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295</w:t>
            </w:r>
          </w:p>
        </w:tc>
        <w:tc>
          <w:tcPr>
            <w:tcW w:w="1134" w:type="dxa"/>
            <w:tcBorders>
              <w:top w:val="nil"/>
              <w:left w:val="nil"/>
              <w:bottom w:val="single" w:sz="4" w:space="0" w:color="auto"/>
              <w:right w:val="single" w:sz="8" w:space="0" w:color="auto"/>
            </w:tcBorders>
            <w:shd w:val="clear" w:color="auto" w:fill="auto"/>
            <w:noWrap/>
            <w:vAlign w:val="center"/>
            <w:hideMark/>
          </w:tcPr>
          <w:p w:rsidR="00CC7BF8" w:rsidRPr="00B3654C" w:rsidRDefault="00425299"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484</w:t>
            </w:r>
          </w:p>
        </w:tc>
        <w:tc>
          <w:tcPr>
            <w:tcW w:w="1134" w:type="dxa"/>
            <w:tcBorders>
              <w:top w:val="nil"/>
              <w:left w:val="nil"/>
              <w:bottom w:val="single" w:sz="4" w:space="0" w:color="auto"/>
              <w:right w:val="single" w:sz="8" w:space="0" w:color="auto"/>
            </w:tcBorders>
            <w:vAlign w:val="center"/>
          </w:tcPr>
          <w:p w:rsidR="00CC7BF8" w:rsidRPr="00B3654C" w:rsidRDefault="00425299" w:rsidP="00CD2A0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102,43</w:t>
            </w:r>
          </w:p>
        </w:tc>
        <w:tc>
          <w:tcPr>
            <w:tcW w:w="1134" w:type="dxa"/>
            <w:tcBorders>
              <w:top w:val="nil"/>
              <w:left w:val="nil"/>
              <w:bottom w:val="single" w:sz="4" w:space="0" w:color="auto"/>
              <w:right w:val="single" w:sz="8" w:space="0" w:color="auto"/>
            </w:tcBorders>
          </w:tcPr>
          <w:p w:rsidR="00CC7BF8" w:rsidRPr="00B3654C" w:rsidRDefault="00425299" w:rsidP="008B4AAB">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71,91</w:t>
            </w:r>
          </w:p>
        </w:tc>
      </w:tr>
      <w:tr w:rsidR="00CC7BF8" w:rsidRPr="00B3654C" w:rsidTr="00CD2A0B">
        <w:trPr>
          <w:trHeight w:val="340"/>
        </w:trPr>
        <w:tc>
          <w:tcPr>
            <w:tcW w:w="1134" w:type="dxa"/>
            <w:tcBorders>
              <w:top w:val="nil"/>
              <w:left w:val="single" w:sz="8" w:space="0" w:color="auto"/>
              <w:bottom w:val="nil"/>
              <w:right w:val="single" w:sz="4" w:space="0" w:color="auto"/>
            </w:tcBorders>
            <w:shd w:val="clear" w:color="000000" w:fill="FFC000"/>
            <w:noWrap/>
            <w:vAlign w:val="bottom"/>
            <w:hideMark/>
          </w:tcPr>
          <w:p w:rsidR="00CC7BF8" w:rsidRPr="00B3654C" w:rsidRDefault="00CC7BF8" w:rsidP="00CD2A0B">
            <w:pPr>
              <w:spacing w:after="0" w:line="240" w:lineRule="auto"/>
              <w:rPr>
                <w:rFonts w:ascii="Calibri" w:eastAsia="Times New Roman" w:hAnsi="Calibri" w:cs="Calibri"/>
                <w:b/>
                <w:bCs/>
                <w:i/>
                <w:iCs/>
                <w:color w:val="000000"/>
                <w:sz w:val="18"/>
                <w:szCs w:val="18"/>
                <w:lang w:val="en-GB" w:eastAsia="en-GB"/>
              </w:rPr>
            </w:pPr>
            <w:r w:rsidRPr="00B3654C">
              <w:rPr>
                <w:rFonts w:ascii="Calibri" w:eastAsia="Times New Roman" w:hAnsi="Calibri" w:cs="Calibri"/>
                <w:b/>
                <w:bCs/>
                <w:i/>
                <w:iCs/>
                <w:color w:val="000000"/>
                <w:sz w:val="18"/>
                <w:szCs w:val="18"/>
                <w:lang w:val="en-GB" w:eastAsia="en-GB"/>
              </w:rPr>
              <w:t>Ukupno</w:t>
            </w:r>
          </w:p>
        </w:tc>
        <w:tc>
          <w:tcPr>
            <w:tcW w:w="1276" w:type="dxa"/>
            <w:tcBorders>
              <w:top w:val="nil"/>
              <w:left w:val="nil"/>
              <w:bottom w:val="nil"/>
              <w:right w:val="single" w:sz="4" w:space="0" w:color="auto"/>
            </w:tcBorders>
            <w:shd w:val="clear" w:color="000000" w:fill="FFC000"/>
            <w:noWrap/>
            <w:vAlign w:val="bottom"/>
            <w:hideMark/>
          </w:tcPr>
          <w:p w:rsidR="00CC7BF8" w:rsidRPr="002B3C1B" w:rsidRDefault="008B4AAB" w:rsidP="00CD2A0B">
            <w:pPr>
              <w:spacing w:after="0" w:line="240" w:lineRule="auto"/>
              <w:jc w:val="cente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4</w:t>
            </w:r>
            <w:r w:rsidR="00727D9C">
              <w:rPr>
                <w:rFonts w:ascii="Calibri" w:eastAsia="Times New Roman" w:hAnsi="Calibri" w:cs="Calibri"/>
                <w:b/>
                <w:color w:val="000000"/>
                <w:sz w:val="18"/>
                <w:szCs w:val="18"/>
                <w:lang w:val="en-GB" w:eastAsia="en-GB"/>
              </w:rPr>
              <w:t xml:space="preserve"> </w:t>
            </w:r>
            <w:r>
              <w:rPr>
                <w:rFonts w:ascii="Calibri" w:eastAsia="Times New Roman" w:hAnsi="Calibri" w:cs="Calibri"/>
                <w:b/>
                <w:color w:val="000000"/>
                <w:sz w:val="18"/>
                <w:szCs w:val="18"/>
                <w:lang w:val="en-GB" w:eastAsia="en-GB"/>
              </w:rPr>
              <w:t>147</w:t>
            </w:r>
          </w:p>
        </w:tc>
        <w:tc>
          <w:tcPr>
            <w:tcW w:w="1276" w:type="dxa"/>
            <w:tcBorders>
              <w:top w:val="nil"/>
              <w:left w:val="nil"/>
              <w:bottom w:val="nil"/>
              <w:right w:val="single" w:sz="4" w:space="0" w:color="auto"/>
            </w:tcBorders>
            <w:shd w:val="clear" w:color="000000" w:fill="FFC000"/>
            <w:noWrap/>
            <w:vAlign w:val="bottom"/>
            <w:hideMark/>
          </w:tcPr>
          <w:p w:rsidR="00CC7BF8" w:rsidRPr="002B3C1B" w:rsidRDefault="008B4AAB" w:rsidP="00CD2A0B">
            <w:pPr>
              <w:spacing w:after="0" w:line="240" w:lineRule="auto"/>
              <w:jc w:val="cente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8</w:t>
            </w:r>
            <w:r w:rsidR="00A3125E">
              <w:rPr>
                <w:rFonts w:ascii="Calibri" w:eastAsia="Times New Roman" w:hAnsi="Calibri" w:cs="Calibri"/>
                <w:b/>
                <w:color w:val="000000"/>
                <w:sz w:val="18"/>
                <w:szCs w:val="18"/>
                <w:lang w:val="en-GB" w:eastAsia="en-GB"/>
              </w:rPr>
              <w:t xml:space="preserve"> </w:t>
            </w:r>
            <w:r>
              <w:rPr>
                <w:rFonts w:ascii="Calibri" w:eastAsia="Times New Roman" w:hAnsi="Calibri" w:cs="Calibri"/>
                <w:b/>
                <w:color w:val="000000"/>
                <w:sz w:val="18"/>
                <w:szCs w:val="18"/>
                <w:lang w:val="en-GB" w:eastAsia="en-GB"/>
              </w:rPr>
              <w:t>857</w:t>
            </w:r>
          </w:p>
        </w:tc>
        <w:tc>
          <w:tcPr>
            <w:tcW w:w="1134" w:type="dxa"/>
            <w:tcBorders>
              <w:top w:val="nil"/>
              <w:left w:val="nil"/>
              <w:bottom w:val="nil"/>
              <w:right w:val="single" w:sz="4" w:space="0" w:color="auto"/>
            </w:tcBorders>
            <w:shd w:val="clear" w:color="000000" w:fill="FFC000"/>
            <w:noWrap/>
            <w:vAlign w:val="bottom"/>
            <w:hideMark/>
          </w:tcPr>
          <w:p w:rsidR="00CC7BF8" w:rsidRPr="00752B51" w:rsidRDefault="00425299" w:rsidP="0078656D">
            <w:pPr>
              <w:spacing w:after="0" w:line="240" w:lineRule="auto"/>
              <w:jc w:val="cente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4 718</w:t>
            </w:r>
          </w:p>
        </w:tc>
        <w:tc>
          <w:tcPr>
            <w:tcW w:w="1134" w:type="dxa"/>
            <w:tcBorders>
              <w:top w:val="nil"/>
              <w:left w:val="nil"/>
              <w:bottom w:val="nil"/>
              <w:right w:val="single" w:sz="8" w:space="0" w:color="auto"/>
            </w:tcBorders>
            <w:shd w:val="clear" w:color="000000" w:fill="FFC000"/>
            <w:noWrap/>
            <w:vAlign w:val="bottom"/>
            <w:hideMark/>
          </w:tcPr>
          <w:p w:rsidR="00CC7BF8" w:rsidRPr="00752B51" w:rsidRDefault="00CC7BF8" w:rsidP="008B4AAB">
            <w:pPr>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    </w:t>
            </w:r>
            <w:r w:rsidR="00425299">
              <w:rPr>
                <w:rFonts w:ascii="Calibri" w:eastAsia="Times New Roman" w:hAnsi="Calibri" w:cs="Calibri"/>
                <w:b/>
                <w:color w:val="000000"/>
                <w:sz w:val="18"/>
                <w:szCs w:val="18"/>
                <w:lang w:val="en-GB" w:eastAsia="en-GB"/>
              </w:rPr>
              <w:t>8 926</w:t>
            </w:r>
          </w:p>
        </w:tc>
        <w:tc>
          <w:tcPr>
            <w:tcW w:w="1134" w:type="dxa"/>
            <w:tcBorders>
              <w:top w:val="nil"/>
              <w:left w:val="nil"/>
              <w:bottom w:val="nil"/>
              <w:right w:val="single" w:sz="8" w:space="0" w:color="auto"/>
            </w:tcBorders>
            <w:shd w:val="clear" w:color="000000" w:fill="FFC000"/>
            <w:vAlign w:val="center"/>
          </w:tcPr>
          <w:p w:rsidR="00CC7BF8" w:rsidRPr="00CC01BE" w:rsidRDefault="00425299" w:rsidP="00CD2A0B">
            <w:pPr>
              <w:spacing w:after="0" w:line="240" w:lineRule="auto"/>
              <w:jc w:val="cente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113,76</w:t>
            </w:r>
          </w:p>
        </w:tc>
        <w:tc>
          <w:tcPr>
            <w:tcW w:w="1134" w:type="dxa"/>
            <w:tcBorders>
              <w:top w:val="nil"/>
              <w:left w:val="nil"/>
              <w:bottom w:val="nil"/>
              <w:right w:val="single" w:sz="8" w:space="0" w:color="auto"/>
            </w:tcBorders>
            <w:shd w:val="clear" w:color="000000" w:fill="FFC000"/>
            <w:vAlign w:val="center"/>
          </w:tcPr>
          <w:p w:rsidR="00CC7BF8" w:rsidRPr="003A36B2" w:rsidRDefault="00425299" w:rsidP="00CD2A0B">
            <w:pPr>
              <w:spacing w:after="0" w:line="240" w:lineRule="auto"/>
              <w:jc w:val="cente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100,77</w:t>
            </w:r>
          </w:p>
        </w:tc>
      </w:tr>
      <w:tr w:rsidR="00CC7BF8" w:rsidRPr="00B3654C" w:rsidTr="00CD2A0B">
        <w:trPr>
          <w:trHeight w:val="340"/>
        </w:trPr>
        <w:tc>
          <w:tcPr>
            <w:tcW w:w="1134" w:type="dxa"/>
            <w:tcBorders>
              <w:top w:val="nil"/>
              <w:left w:val="single" w:sz="8" w:space="0" w:color="auto"/>
              <w:bottom w:val="single" w:sz="8" w:space="0" w:color="auto"/>
              <w:right w:val="single" w:sz="4" w:space="0" w:color="auto"/>
            </w:tcBorders>
            <w:shd w:val="clear" w:color="000000" w:fill="FFC000"/>
            <w:noWrap/>
            <w:vAlign w:val="bottom"/>
          </w:tcPr>
          <w:p w:rsidR="00CC7BF8" w:rsidRPr="00B3654C" w:rsidRDefault="00CC7BF8" w:rsidP="00CD2A0B">
            <w:pPr>
              <w:spacing w:after="0" w:line="240" w:lineRule="auto"/>
              <w:rPr>
                <w:rFonts w:ascii="Calibri" w:eastAsia="Times New Roman" w:hAnsi="Calibri" w:cs="Calibri"/>
                <w:b/>
                <w:bCs/>
                <w:i/>
                <w:iCs/>
                <w:color w:val="000000"/>
                <w:sz w:val="18"/>
                <w:szCs w:val="18"/>
                <w:lang w:val="en-GB" w:eastAsia="en-GB"/>
              </w:rPr>
            </w:pPr>
          </w:p>
        </w:tc>
        <w:tc>
          <w:tcPr>
            <w:tcW w:w="1276" w:type="dxa"/>
            <w:tcBorders>
              <w:top w:val="nil"/>
              <w:left w:val="nil"/>
              <w:bottom w:val="single" w:sz="8" w:space="0" w:color="auto"/>
              <w:right w:val="single" w:sz="4" w:space="0" w:color="auto"/>
            </w:tcBorders>
            <w:shd w:val="clear" w:color="000000" w:fill="FFC000"/>
            <w:noWrap/>
          </w:tcPr>
          <w:p w:rsidR="00CC7BF8" w:rsidRPr="00B3654C" w:rsidRDefault="00CC7BF8" w:rsidP="00CD2A0B">
            <w:pPr>
              <w:spacing w:after="0" w:line="240" w:lineRule="auto"/>
              <w:jc w:val="center"/>
              <w:rPr>
                <w:rFonts w:ascii="Calibri" w:eastAsia="Times New Roman" w:hAnsi="Calibri" w:cs="Calibri"/>
                <w:color w:val="000000"/>
                <w:sz w:val="18"/>
                <w:szCs w:val="18"/>
                <w:lang w:val="en-GB" w:eastAsia="en-GB"/>
              </w:rPr>
            </w:pPr>
          </w:p>
        </w:tc>
        <w:tc>
          <w:tcPr>
            <w:tcW w:w="1276" w:type="dxa"/>
            <w:tcBorders>
              <w:top w:val="nil"/>
              <w:left w:val="nil"/>
              <w:bottom w:val="single" w:sz="8" w:space="0" w:color="auto"/>
              <w:right w:val="single" w:sz="4" w:space="0" w:color="auto"/>
            </w:tcBorders>
            <w:shd w:val="clear" w:color="000000" w:fill="FFC000"/>
            <w:noWrap/>
            <w:vAlign w:val="bottom"/>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p>
        </w:tc>
        <w:tc>
          <w:tcPr>
            <w:tcW w:w="1134" w:type="dxa"/>
            <w:tcBorders>
              <w:top w:val="nil"/>
              <w:left w:val="nil"/>
              <w:bottom w:val="single" w:sz="8" w:space="0" w:color="auto"/>
              <w:right w:val="single" w:sz="4" w:space="0" w:color="auto"/>
            </w:tcBorders>
            <w:shd w:val="clear" w:color="000000" w:fill="FFC000"/>
            <w:noWrap/>
            <w:vAlign w:val="bottom"/>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p>
        </w:tc>
        <w:tc>
          <w:tcPr>
            <w:tcW w:w="1134" w:type="dxa"/>
            <w:tcBorders>
              <w:top w:val="nil"/>
              <w:left w:val="nil"/>
              <w:bottom w:val="single" w:sz="8" w:space="0" w:color="auto"/>
              <w:right w:val="single" w:sz="8" w:space="0" w:color="auto"/>
            </w:tcBorders>
            <w:shd w:val="clear" w:color="000000" w:fill="FFC000"/>
            <w:noWrap/>
            <w:vAlign w:val="bottom"/>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p>
        </w:tc>
        <w:tc>
          <w:tcPr>
            <w:tcW w:w="1134" w:type="dxa"/>
            <w:tcBorders>
              <w:top w:val="nil"/>
              <w:left w:val="nil"/>
              <w:bottom w:val="single" w:sz="8" w:space="0" w:color="auto"/>
              <w:right w:val="single" w:sz="8" w:space="0" w:color="auto"/>
            </w:tcBorders>
            <w:shd w:val="clear" w:color="000000" w:fill="FFC000"/>
          </w:tcPr>
          <w:p w:rsidR="00CC7BF8" w:rsidRPr="00B3654C" w:rsidRDefault="00CC7BF8" w:rsidP="007A78C9">
            <w:pPr>
              <w:spacing w:after="0" w:line="240" w:lineRule="auto"/>
              <w:jc w:val="center"/>
              <w:rPr>
                <w:rFonts w:ascii="Calibri" w:eastAsia="Times New Roman" w:hAnsi="Calibri" w:cs="Calibri"/>
                <w:color w:val="000000"/>
                <w:sz w:val="18"/>
                <w:szCs w:val="18"/>
                <w:lang w:val="en-GB" w:eastAsia="en-GB"/>
              </w:rPr>
            </w:pPr>
          </w:p>
        </w:tc>
        <w:tc>
          <w:tcPr>
            <w:tcW w:w="1134" w:type="dxa"/>
            <w:tcBorders>
              <w:top w:val="nil"/>
              <w:left w:val="nil"/>
              <w:bottom w:val="single" w:sz="8" w:space="0" w:color="auto"/>
              <w:right w:val="single" w:sz="8" w:space="0" w:color="auto"/>
            </w:tcBorders>
            <w:shd w:val="clear" w:color="000000" w:fill="FFC000"/>
          </w:tcPr>
          <w:p w:rsidR="00CC7BF8" w:rsidRPr="00B3654C" w:rsidRDefault="00CC7BF8" w:rsidP="00CD2A0B">
            <w:pPr>
              <w:spacing w:after="0" w:line="240" w:lineRule="auto"/>
              <w:rPr>
                <w:rFonts w:ascii="Calibri" w:eastAsia="Times New Roman" w:hAnsi="Calibri" w:cs="Calibri"/>
                <w:color w:val="000000"/>
                <w:sz w:val="18"/>
                <w:szCs w:val="18"/>
                <w:lang w:val="en-GB" w:eastAsia="en-GB"/>
              </w:rPr>
            </w:pPr>
          </w:p>
        </w:tc>
      </w:tr>
    </w:tbl>
    <w:p w:rsidR="00CC7BF8" w:rsidRDefault="00CC7BF8" w:rsidP="00CC7BF8"/>
    <w:p w:rsidR="00CC7BF8" w:rsidRDefault="00CC7BF8" w:rsidP="00CC7BF8"/>
    <w:p w:rsidR="00CC7BF8" w:rsidRPr="009824EB" w:rsidRDefault="00CC7BF8" w:rsidP="00CC7BF8"/>
    <w:p w:rsidR="00425299" w:rsidRDefault="00425299" w:rsidP="00CC7BF8"/>
    <w:p w:rsidR="0099709F" w:rsidRDefault="0099709F" w:rsidP="001635A4">
      <w:pPr>
        <w:rPr>
          <w:rFonts w:ascii="Times New Roman" w:hAnsi="Times New Roman" w:cs="Times New Roman"/>
          <w:sz w:val="20"/>
          <w:szCs w:val="20"/>
        </w:rPr>
      </w:pPr>
    </w:p>
    <w:p w:rsidR="00425299" w:rsidRPr="009454C3" w:rsidRDefault="00425299" w:rsidP="001635A4">
      <w:pPr>
        <w:rPr>
          <w:rFonts w:ascii="Times New Roman" w:hAnsi="Times New Roman" w:cs="Times New Roman"/>
          <w:sz w:val="20"/>
          <w:szCs w:val="20"/>
        </w:rPr>
      </w:pPr>
    </w:p>
    <w:p w:rsidR="00C06923" w:rsidRDefault="00C06923" w:rsidP="009454C3">
      <w:pPr>
        <w:jc w:val="center"/>
        <w:rPr>
          <w:b/>
          <w:lang w:val="sr-Latn-RS"/>
        </w:rPr>
      </w:pPr>
    </w:p>
    <w:p w:rsidR="00C06923" w:rsidRDefault="00C06923" w:rsidP="00C06923">
      <w:pPr>
        <w:jc w:val="center"/>
        <w:rPr>
          <w:b/>
        </w:rPr>
      </w:pPr>
    </w:p>
    <w:p w:rsidR="00C06923" w:rsidRDefault="00C06923" w:rsidP="00C06923">
      <w:pPr>
        <w:jc w:val="center"/>
        <w:rPr>
          <w:b/>
        </w:rPr>
      </w:pPr>
    </w:p>
    <w:p w:rsidR="00C06923" w:rsidRDefault="00C06923" w:rsidP="00C06923">
      <w:pPr>
        <w:jc w:val="center"/>
        <w:rPr>
          <w:b/>
        </w:rPr>
      </w:pPr>
    </w:p>
    <w:p w:rsidR="00C06923" w:rsidRDefault="00C06923" w:rsidP="00C06923">
      <w:pPr>
        <w:jc w:val="center"/>
        <w:rPr>
          <w:b/>
        </w:rPr>
      </w:pPr>
    </w:p>
    <w:p w:rsidR="00C06923" w:rsidRDefault="00C06923" w:rsidP="00C06923">
      <w:pPr>
        <w:jc w:val="center"/>
        <w:rPr>
          <w:b/>
        </w:rPr>
      </w:pPr>
    </w:p>
    <w:p w:rsidR="00C06923" w:rsidRDefault="00C06923" w:rsidP="00C06923">
      <w:pPr>
        <w:jc w:val="center"/>
        <w:rPr>
          <w:b/>
        </w:rPr>
      </w:pPr>
    </w:p>
    <w:p w:rsidR="00C06923" w:rsidRDefault="00C06923" w:rsidP="00C06923">
      <w:pPr>
        <w:jc w:val="center"/>
        <w:rPr>
          <w:b/>
        </w:rPr>
      </w:pPr>
    </w:p>
    <w:p w:rsidR="00C06923" w:rsidRPr="00C06923" w:rsidRDefault="00C06923" w:rsidP="00C06923">
      <w:pPr>
        <w:rPr>
          <w:b/>
          <w:lang w:val="sr-Latn-RS"/>
        </w:rPr>
      </w:pPr>
      <w:r w:rsidRPr="00C06923">
        <w:t xml:space="preserve">Podaci su preuzeti </w:t>
      </w:r>
      <w:proofErr w:type="gramStart"/>
      <w:r w:rsidRPr="00C06923">
        <w:t>sa</w:t>
      </w:r>
      <w:proofErr w:type="gramEnd"/>
      <w:r w:rsidRPr="00C06923">
        <w:t xml:space="preserve"> zvanicnnog sajta MONSTATA (mjesecna sopštenja)</w:t>
      </w:r>
      <w:r>
        <w:t>.</w:t>
      </w:r>
    </w:p>
    <w:p w:rsidR="00C06923" w:rsidRDefault="00C06923" w:rsidP="00C06923">
      <w:pPr>
        <w:jc w:val="center"/>
        <w:rPr>
          <w:b/>
          <w:lang w:val="sr-Latn-RS"/>
        </w:rPr>
      </w:pPr>
      <w:r>
        <w:rPr>
          <w:b/>
        </w:rPr>
        <w:t>Broj dola</w:t>
      </w:r>
      <w:r>
        <w:rPr>
          <w:b/>
          <w:lang w:val="sr-Latn-RS"/>
        </w:rPr>
        <w:t>zaka i ostvarenih noćenja po zemlji pripadnosti turista</w:t>
      </w:r>
    </w:p>
    <w:p w:rsidR="00C06923" w:rsidRDefault="00C06923" w:rsidP="009454C3">
      <w:pPr>
        <w:jc w:val="center"/>
        <w:rPr>
          <w:b/>
          <w:lang w:val="sr-Latn-RS"/>
        </w:rPr>
      </w:pPr>
    </w:p>
    <w:tbl>
      <w:tblPr>
        <w:tblW w:w="10455"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1099"/>
        <w:gridCol w:w="718"/>
        <w:gridCol w:w="797"/>
        <w:gridCol w:w="649"/>
        <w:gridCol w:w="814"/>
        <w:gridCol w:w="831"/>
        <w:gridCol w:w="1011"/>
        <w:gridCol w:w="972"/>
        <w:gridCol w:w="730"/>
        <w:gridCol w:w="640"/>
        <w:gridCol w:w="778"/>
        <w:gridCol w:w="707"/>
        <w:gridCol w:w="709"/>
      </w:tblGrid>
      <w:tr w:rsidR="00E67910" w:rsidTr="007B771E">
        <w:tc>
          <w:tcPr>
            <w:tcW w:w="1099" w:type="dxa"/>
            <w:vMerge w:val="restart"/>
            <w:tcBorders>
              <w:top w:val="single" w:sz="2" w:space="0" w:color="666666"/>
              <w:left w:val="single" w:sz="4" w:space="0" w:color="auto"/>
              <w:bottom w:val="single" w:sz="2" w:space="0" w:color="666666"/>
              <w:right w:val="single" w:sz="2" w:space="0" w:color="666666"/>
            </w:tcBorders>
            <w:shd w:val="clear" w:color="auto" w:fill="B4C6E7"/>
            <w:hideMark/>
          </w:tcPr>
          <w:p w:rsidR="00E67910" w:rsidRDefault="00E67910">
            <w:pPr>
              <w:spacing w:after="0" w:line="276" w:lineRule="auto"/>
              <w:contextualSpacing/>
              <w:jc w:val="center"/>
              <w:rPr>
                <w:rFonts w:ascii="Arial Narrow" w:eastAsia="Calibri" w:hAnsi="Arial Narrow" w:cs="Times New Roman"/>
                <w:b/>
                <w:bCs/>
                <w:sz w:val="14"/>
              </w:rPr>
            </w:pPr>
            <w:r>
              <w:rPr>
                <w:rFonts w:ascii="Arial Narrow" w:eastAsia="Calibri" w:hAnsi="Arial Narrow" w:cs="Times New Roman"/>
                <w:b/>
                <w:bCs/>
                <w:sz w:val="14"/>
              </w:rPr>
              <w:t>Naziv zemlje pripadnosti</w:t>
            </w:r>
          </w:p>
        </w:tc>
        <w:tc>
          <w:tcPr>
            <w:tcW w:w="718" w:type="dxa"/>
            <w:vMerge w:val="restart"/>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781E4F"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Dolasci turista u opštini u 2023</w:t>
            </w:r>
            <w:r w:rsidR="00E67910">
              <w:rPr>
                <w:rFonts w:ascii="Arial Narrow" w:eastAsia="Calibri" w:hAnsi="Arial Narrow" w:cs="Times New Roman"/>
                <w:sz w:val="14"/>
              </w:rPr>
              <w:t>.</w:t>
            </w:r>
          </w:p>
        </w:tc>
        <w:tc>
          <w:tcPr>
            <w:tcW w:w="797" w:type="dxa"/>
            <w:vMerge w:val="restart"/>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781E4F"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Ostvarena noćenja u opštini 2023</w:t>
            </w:r>
            <w:r w:rsidR="00E67910">
              <w:rPr>
                <w:rFonts w:ascii="Arial Narrow" w:eastAsia="Calibri" w:hAnsi="Arial Narrow" w:cs="Times New Roman"/>
                <w:sz w:val="14"/>
              </w:rPr>
              <w:t>.</w:t>
            </w:r>
          </w:p>
        </w:tc>
        <w:tc>
          <w:tcPr>
            <w:tcW w:w="649" w:type="dxa"/>
            <w:vMerge w:val="restart"/>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Dolasci turista u opštini u 2024</w:t>
            </w:r>
            <w:r w:rsidR="00E67910">
              <w:rPr>
                <w:rFonts w:ascii="Arial Narrow" w:eastAsia="Calibri" w:hAnsi="Arial Narrow" w:cs="Times New Roman"/>
                <w:sz w:val="14"/>
              </w:rPr>
              <w:t>.</w:t>
            </w:r>
          </w:p>
        </w:tc>
        <w:tc>
          <w:tcPr>
            <w:tcW w:w="814" w:type="dxa"/>
            <w:vMerge w:val="restart"/>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Ostvarena noćenja u opštini 2024</w:t>
            </w:r>
            <w:r w:rsidR="00E67910">
              <w:rPr>
                <w:rFonts w:ascii="Arial Narrow" w:eastAsia="Calibri" w:hAnsi="Arial Narrow" w:cs="Times New Roman"/>
                <w:sz w:val="14"/>
              </w:rPr>
              <w:t>.</w:t>
            </w:r>
          </w:p>
        </w:tc>
        <w:tc>
          <w:tcPr>
            <w:tcW w:w="831" w:type="dxa"/>
            <w:vMerge w:val="restart"/>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E67910"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Pros</w:t>
            </w:r>
            <w:r w:rsidR="00781E4F">
              <w:rPr>
                <w:rFonts w:ascii="Arial Narrow" w:eastAsia="Calibri" w:hAnsi="Arial Narrow" w:cs="Times New Roman"/>
                <w:sz w:val="14"/>
              </w:rPr>
              <w:t xml:space="preserve">j.dužina boravka u danima u </w:t>
            </w:r>
            <w:proofErr w:type="gramStart"/>
            <w:r w:rsidR="00781E4F">
              <w:rPr>
                <w:rFonts w:ascii="Arial Narrow" w:eastAsia="Calibri" w:hAnsi="Arial Narrow" w:cs="Times New Roman"/>
                <w:sz w:val="14"/>
              </w:rPr>
              <w:t>202</w:t>
            </w:r>
            <w:r w:rsidR="001C6252">
              <w:rPr>
                <w:rFonts w:ascii="Arial Narrow" w:eastAsia="Calibri" w:hAnsi="Arial Narrow" w:cs="Times New Roman"/>
                <w:sz w:val="14"/>
              </w:rPr>
              <w:t>3</w:t>
            </w:r>
            <w:r w:rsidR="00781E4F">
              <w:rPr>
                <w:rFonts w:ascii="Arial Narrow" w:eastAsia="Calibri" w:hAnsi="Arial Narrow" w:cs="Times New Roman"/>
                <w:sz w:val="14"/>
              </w:rPr>
              <w:t xml:space="preserve"> </w:t>
            </w:r>
            <w:r>
              <w:rPr>
                <w:rFonts w:ascii="Arial Narrow" w:eastAsia="Calibri" w:hAnsi="Arial Narrow" w:cs="Times New Roman"/>
                <w:sz w:val="14"/>
              </w:rPr>
              <w:t>.</w:t>
            </w:r>
            <w:proofErr w:type="gramEnd"/>
          </w:p>
        </w:tc>
        <w:tc>
          <w:tcPr>
            <w:tcW w:w="1011" w:type="dxa"/>
            <w:vMerge w:val="restart"/>
            <w:tcBorders>
              <w:top w:val="single" w:sz="2" w:space="0" w:color="666666"/>
              <w:left w:val="single" w:sz="2" w:space="0" w:color="666666"/>
              <w:bottom w:val="single" w:sz="2" w:space="0" w:color="666666"/>
              <w:right w:val="single" w:sz="2" w:space="0" w:color="666666"/>
            </w:tcBorders>
            <w:shd w:val="clear" w:color="auto" w:fill="B4C6E7"/>
          </w:tcPr>
          <w:p w:rsidR="00E67910" w:rsidRDefault="00E67910">
            <w:pPr>
              <w:spacing w:after="0" w:line="276" w:lineRule="auto"/>
              <w:contextualSpacing/>
              <w:jc w:val="center"/>
              <w:rPr>
                <w:rFonts w:ascii="Arial Narrow" w:eastAsia="Calibri" w:hAnsi="Arial Narrow" w:cs="Times New Roman"/>
                <w:sz w:val="14"/>
              </w:rPr>
            </w:pPr>
          </w:p>
          <w:p w:rsidR="00E67910" w:rsidRDefault="00E67910">
            <w:pPr>
              <w:spacing w:line="254" w:lineRule="auto"/>
              <w:rPr>
                <w:rFonts w:ascii="Arial Narrow" w:eastAsia="Calibri" w:hAnsi="Arial Narrow" w:cs="Times New Roman"/>
                <w:sz w:val="14"/>
                <w:lang w:val="sr-Latn-RS"/>
              </w:rPr>
            </w:pPr>
            <w:r>
              <w:rPr>
                <w:rFonts w:ascii="Arial Narrow" w:eastAsia="Calibri" w:hAnsi="Arial Narrow" w:cs="Times New Roman"/>
                <w:sz w:val="14"/>
                <w:lang w:val="sr-Latn-RS"/>
              </w:rPr>
              <w:t>Prosj.duzina boravka u  danima  u 2</w:t>
            </w:r>
            <w:r w:rsidR="001C6252">
              <w:rPr>
                <w:rFonts w:ascii="Arial Narrow" w:eastAsia="Calibri" w:hAnsi="Arial Narrow" w:cs="Times New Roman"/>
                <w:sz w:val="14"/>
                <w:lang w:val="sr-Latn-RS"/>
              </w:rPr>
              <w:t>024</w:t>
            </w:r>
            <w:r>
              <w:rPr>
                <w:rFonts w:ascii="Arial Narrow" w:eastAsia="Calibri" w:hAnsi="Arial Narrow" w:cs="Times New Roman"/>
                <w:sz w:val="14"/>
                <w:lang w:val="sr-Latn-RS"/>
              </w:rPr>
              <w:t>.</w:t>
            </w:r>
          </w:p>
        </w:tc>
        <w:tc>
          <w:tcPr>
            <w:tcW w:w="1702" w:type="dxa"/>
            <w:gridSpan w:val="2"/>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Struktura u % u 2023</w:t>
            </w:r>
            <w:r w:rsidR="00E67910">
              <w:rPr>
                <w:rFonts w:ascii="Arial Narrow" w:eastAsia="Calibri" w:hAnsi="Arial Narrow" w:cs="Times New Roman"/>
                <w:sz w:val="14"/>
              </w:rPr>
              <w:t>.</w:t>
            </w:r>
          </w:p>
        </w:tc>
        <w:tc>
          <w:tcPr>
            <w:tcW w:w="1418" w:type="dxa"/>
            <w:gridSpan w:val="2"/>
            <w:tcBorders>
              <w:top w:val="single" w:sz="2" w:space="0" w:color="666666"/>
              <w:left w:val="single" w:sz="2" w:space="0" w:color="666666"/>
              <w:bottom w:val="single" w:sz="2" w:space="0" w:color="666666"/>
              <w:right w:val="single" w:sz="4" w:space="0" w:color="auto"/>
            </w:tcBorders>
            <w:shd w:val="clear" w:color="auto" w:fill="B4C6E7"/>
            <w:vAlign w:val="center"/>
            <w:hideMark/>
          </w:tcPr>
          <w:p w:rsidR="00E67910" w:rsidRDefault="00E67910">
            <w:pPr>
              <w:spacing w:after="0" w:line="276" w:lineRule="auto"/>
              <w:contextualSpacing/>
              <w:jc w:val="center"/>
              <w:rPr>
                <w:rFonts w:ascii="Arial Narrow" w:eastAsia="Calibri" w:hAnsi="Arial Narrow" w:cs="Times New Roman"/>
                <w:sz w:val="14"/>
                <w:lang w:val="sr-Latn-RS"/>
              </w:rPr>
            </w:pPr>
            <w:proofErr w:type="gramStart"/>
            <w:r>
              <w:rPr>
                <w:rFonts w:ascii="Arial Narrow" w:eastAsia="Calibri" w:hAnsi="Arial Narrow" w:cs="Times New Roman"/>
                <w:sz w:val="14"/>
              </w:rPr>
              <w:t>struktura</w:t>
            </w:r>
            <w:proofErr w:type="gramEnd"/>
            <w:r>
              <w:rPr>
                <w:rFonts w:ascii="Arial Narrow" w:eastAsia="Calibri" w:hAnsi="Arial Narrow" w:cs="Times New Roman"/>
                <w:sz w:val="14"/>
              </w:rPr>
              <w:t xml:space="preserve"> u </w:t>
            </w:r>
            <w:r w:rsidR="00B71747">
              <w:rPr>
                <w:rFonts w:ascii="Arial Narrow" w:eastAsia="Calibri" w:hAnsi="Arial Narrow" w:cs="Times New Roman"/>
                <w:sz w:val="14"/>
                <w:lang w:val="sr-Latn-RS"/>
              </w:rPr>
              <w:t>% u 2024</w:t>
            </w:r>
            <w:r>
              <w:rPr>
                <w:rFonts w:ascii="Arial Narrow" w:eastAsia="Calibri" w:hAnsi="Arial Narrow" w:cs="Times New Roman"/>
                <w:sz w:val="14"/>
                <w:lang w:val="sr-Latn-RS"/>
              </w:rPr>
              <w:t>.</w:t>
            </w:r>
          </w:p>
        </w:tc>
        <w:tc>
          <w:tcPr>
            <w:tcW w:w="1416" w:type="dxa"/>
            <w:gridSpan w:val="2"/>
            <w:tcBorders>
              <w:top w:val="single" w:sz="2" w:space="0" w:color="666666"/>
              <w:left w:val="single" w:sz="2" w:space="0" w:color="666666"/>
              <w:bottom w:val="single" w:sz="2" w:space="0" w:color="666666"/>
              <w:right w:val="single" w:sz="4" w:space="0" w:color="auto"/>
            </w:tcBorders>
            <w:shd w:val="clear" w:color="auto" w:fill="B4C6E7"/>
            <w:vAlign w:val="center"/>
            <w:hideMark/>
          </w:tcPr>
          <w:p w:rsidR="00E67910" w:rsidRDefault="00E67910">
            <w:pPr>
              <w:spacing w:after="200" w:line="276" w:lineRule="auto"/>
              <w:jc w:val="center"/>
              <w:rPr>
                <w:rFonts w:ascii="Calibri" w:eastAsia="Calibri" w:hAnsi="Calibri" w:cs="Times New Roman"/>
              </w:rPr>
            </w:pPr>
            <w:r>
              <w:rPr>
                <w:rFonts w:ascii="Arial Narrow" w:eastAsia="Calibri" w:hAnsi="Arial Narrow" w:cs="Times New Roman"/>
                <w:sz w:val="14"/>
              </w:rPr>
              <w:t>indexi</w:t>
            </w:r>
          </w:p>
        </w:tc>
      </w:tr>
      <w:tr w:rsidR="00E67910" w:rsidTr="007B771E">
        <w:trPr>
          <w:trHeight w:val="569"/>
        </w:trPr>
        <w:tc>
          <w:tcPr>
            <w:tcW w:w="1099" w:type="dxa"/>
            <w:vMerge/>
            <w:tcBorders>
              <w:top w:val="single" w:sz="2" w:space="0" w:color="666666"/>
              <w:left w:val="single" w:sz="4" w:space="0" w:color="auto"/>
              <w:bottom w:val="single" w:sz="2" w:space="0" w:color="666666"/>
              <w:right w:val="single" w:sz="2" w:space="0" w:color="666666"/>
            </w:tcBorders>
            <w:vAlign w:val="center"/>
            <w:hideMark/>
          </w:tcPr>
          <w:p w:rsidR="00E67910" w:rsidRDefault="00E67910">
            <w:pPr>
              <w:spacing w:after="0" w:line="240" w:lineRule="auto"/>
              <w:rPr>
                <w:rFonts w:ascii="Arial Narrow" w:eastAsia="Calibri" w:hAnsi="Arial Narrow" w:cs="Times New Roman"/>
                <w:b/>
                <w:bCs/>
                <w:sz w:val="14"/>
              </w:rPr>
            </w:pPr>
          </w:p>
        </w:tc>
        <w:tc>
          <w:tcPr>
            <w:tcW w:w="718" w:type="dxa"/>
            <w:vMerge/>
            <w:tcBorders>
              <w:top w:val="single" w:sz="2" w:space="0" w:color="666666"/>
              <w:left w:val="single" w:sz="2" w:space="0" w:color="666666"/>
              <w:bottom w:val="single" w:sz="2" w:space="0" w:color="666666"/>
              <w:right w:val="single" w:sz="2" w:space="0" w:color="666666"/>
            </w:tcBorders>
            <w:vAlign w:val="center"/>
            <w:hideMark/>
          </w:tcPr>
          <w:p w:rsidR="00E67910" w:rsidRDefault="00E67910" w:rsidP="001C6252">
            <w:pPr>
              <w:spacing w:after="0" w:line="240" w:lineRule="auto"/>
              <w:jc w:val="center"/>
              <w:rPr>
                <w:rFonts w:ascii="Arial Narrow" w:eastAsia="Calibri" w:hAnsi="Arial Narrow" w:cs="Times New Roman"/>
                <w:sz w:val="14"/>
              </w:rPr>
            </w:pPr>
          </w:p>
        </w:tc>
        <w:tc>
          <w:tcPr>
            <w:tcW w:w="797" w:type="dxa"/>
            <w:vMerge/>
            <w:tcBorders>
              <w:top w:val="single" w:sz="2" w:space="0" w:color="666666"/>
              <w:left w:val="single" w:sz="2" w:space="0" w:color="666666"/>
              <w:bottom w:val="single" w:sz="2" w:space="0" w:color="666666"/>
              <w:right w:val="single" w:sz="2" w:space="0" w:color="666666"/>
            </w:tcBorders>
            <w:vAlign w:val="center"/>
            <w:hideMark/>
          </w:tcPr>
          <w:p w:rsidR="00E67910" w:rsidRDefault="00E67910" w:rsidP="001C6252">
            <w:pPr>
              <w:spacing w:after="0" w:line="240" w:lineRule="auto"/>
              <w:jc w:val="center"/>
              <w:rPr>
                <w:rFonts w:ascii="Arial Narrow" w:eastAsia="Calibri" w:hAnsi="Arial Narrow" w:cs="Times New Roman"/>
                <w:sz w:val="14"/>
              </w:rPr>
            </w:pPr>
          </w:p>
        </w:tc>
        <w:tc>
          <w:tcPr>
            <w:tcW w:w="649" w:type="dxa"/>
            <w:vMerge/>
            <w:tcBorders>
              <w:top w:val="single" w:sz="2" w:space="0" w:color="666666"/>
              <w:left w:val="single" w:sz="2" w:space="0" w:color="666666"/>
              <w:bottom w:val="single" w:sz="2" w:space="0" w:color="666666"/>
              <w:right w:val="single" w:sz="2" w:space="0" w:color="666666"/>
            </w:tcBorders>
            <w:vAlign w:val="center"/>
            <w:hideMark/>
          </w:tcPr>
          <w:p w:rsidR="00E67910" w:rsidRDefault="00E67910">
            <w:pPr>
              <w:spacing w:after="0" w:line="240" w:lineRule="auto"/>
              <w:rPr>
                <w:rFonts w:ascii="Arial Narrow" w:eastAsia="Calibri" w:hAnsi="Arial Narrow" w:cs="Times New Roman"/>
                <w:sz w:val="14"/>
              </w:rPr>
            </w:pPr>
          </w:p>
        </w:tc>
        <w:tc>
          <w:tcPr>
            <w:tcW w:w="814" w:type="dxa"/>
            <w:vMerge/>
            <w:tcBorders>
              <w:top w:val="single" w:sz="2" w:space="0" w:color="666666"/>
              <w:left w:val="single" w:sz="2" w:space="0" w:color="666666"/>
              <w:bottom w:val="single" w:sz="2" w:space="0" w:color="666666"/>
              <w:right w:val="single" w:sz="2" w:space="0" w:color="666666"/>
            </w:tcBorders>
            <w:vAlign w:val="center"/>
            <w:hideMark/>
          </w:tcPr>
          <w:p w:rsidR="00E67910" w:rsidRDefault="00E67910">
            <w:pPr>
              <w:spacing w:after="0" w:line="240" w:lineRule="auto"/>
              <w:rPr>
                <w:rFonts w:ascii="Arial Narrow" w:eastAsia="Calibri" w:hAnsi="Arial Narrow" w:cs="Times New Roman"/>
                <w:sz w:val="14"/>
              </w:rPr>
            </w:pPr>
          </w:p>
        </w:tc>
        <w:tc>
          <w:tcPr>
            <w:tcW w:w="831" w:type="dxa"/>
            <w:vMerge/>
            <w:tcBorders>
              <w:top w:val="single" w:sz="2" w:space="0" w:color="666666"/>
              <w:left w:val="single" w:sz="2" w:space="0" w:color="666666"/>
              <w:bottom w:val="single" w:sz="2" w:space="0" w:color="666666"/>
              <w:right w:val="single" w:sz="2" w:space="0" w:color="666666"/>
            </w:tcBorders>
            <w:vAlign w:val="center"/>
            <w:hideMark/>
          </w:tcPr>
          <w:p w:rsidR="00E67910" w:rsidRDefault="00E67910" w:rsidP="00B71747">
            <w:pPr>
              <w:spacing w:after="0" w:line="240" w:lineRule="auto"/>
              <w:jc w:val="center"/>
              <w:rPr>
                <w:rFonts w:ascii="Arial Narrow" w:eastAsia="Calibri" w:hAnsi="Arial Narrow" w:cs="Times New Roman"/>
                <w:sz w:val="14"/>
              </w:rPr>
            </w:pPr>
          </w:p>
        </w:tc>
        <w:tc>
          <w:tcPr>
            <w:tcW w:w="1011" w:type="dxa"/>
            <w:vMerge/>
            <w:tcBorders>
              <w:top w:val="single" w:sz="2" w:space="0" w:color="666666"/>
              <w:left w:val="single" w:sz="2" w:space="0" w:color="666666"/>
              <w:bottom w:val="single" w:sz="2" w:space="0" w:color="666666"/>
              <w:right w:val="single" w:sz="2" w:space="0" w:color="666666"/>
            </w:tcBorders>
            <w:vAlign w:val="center"/>
            <w:hideMark/>
          </w:tcPr>
          <w:p w:rsidR="00E67910" w:rsidRDefault="00E67910">
            <w:pPr>
              <w:spacing w:after="0" w:line="240" w:lineRule="auto"/>
              <w:rPr>
                <w:rFonts w:ascii="Arial Narrow" w:eastAsia="Calibri" w:hAnsi="Arial Narrow" w:cs="Times New Roman"/>
                <w:sz w:val="14"/>
                <w:lang w:val="sr-Latn-RS"/>
              </w:rPr>
            </w:pPr>
          </w:p>
        </w:tc>
        <w:tc>
          <w:tcPr>
            <w:tcW w:w="972" w:type="dxa"/>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E67910"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turisti</w:t>
            </w:r>
          </w:p>
        </w:tc>
        <w:tc>
          <w:tcPr>
            <w:tcW w:w="730" w:type="dxa"/>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E67910"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noćenja</w:t>
            </w:r>
          </w:p>
        </w:tc>
        <w:tc>
          <w:tcPr>
            <w:tcW w:w="640" w:type="dxa"/>
            <w:tcBorders>
              <w:top w:val="single" w:sz="2" w:space="0" w:color="666666"/>
              <w:left w:val="single" w:sz="2" w:space="0" w:color="666666"/>
              <w:bottom w:val="single" w:sz="2" w:space="0" w:color="666666"/>
              <w:right w:val="single" w:sz="2" w:space="0" w:color="666666"/>
            </w:tcBorders>
            <w:shd w:val="clear" w:color="auto" w:fill="B4C6E7"/>
            <w:vAlign w:val="center"/>
            <w:hideMark/>
          </w:tcPr>
          <w:p w:rsidR="00E67910" w:rsidRDefault="00E6791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turisti</w:t>
            </w:r>
          </w:p>
        </w:tc>
        <w:tc>
          <w:tcPr>
            <w:tcW w:w="778" w:type="dxa"/>
            <w:tcBorders>
              <w:top w:val="single" w:sz="2" w:space="0" w:color="666666"/>
              <w:left w:val="single" w:sz="2" w:space="0" w:color="666666"/>
              <w:bottom w:val="single" w:sz="2" w:space="0" w:color="666666"/>
              <w:right w:val="single" w:sz="4" w:space="0" w:color="auto"/>
            </w:tcBorders>
            <w:shd w:val="clear" w:color="auto" w:fill="B4C6E7"/>
            <w:vAlign w:val="center"/>
            <w:hideMark/>
          </w:tcPr>
          <w:p w:rsidR="00E67910" w:rsidRDefault="00E6791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noćenja</w:t>
            </w:r>
          </w:p>
        </w:tc>
        <w:tc>
          <w:tcPr>
            <w:tcW w:w="707" w:type="dxa"/>
            <w:tcBorders>
              <w:top w:val="single" w:sz="2" w:space="0" w:color="666666"/>
              <w:left w:val="single" w:sz="2" w:space="0" w:color="666666"/>
              <w:bottom w:val="single" w:sz="2" w:space="0" w:color="666666"/>
              <w:right w:val="single" w:sz="4" w:space="0" w:color="auto"/>
            </w:tcBorders>
            <w:shd w:val="clear" w:color="auto" w:fill="B4C6E7"/>
            <w:vAlign w:val="center"/>
            <w:hideMark/>
          </w:tcPr>
          <w:p w:rsidR="00E67910" w:rsidRDefault="00E6791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turisti</w:t>
            </w:r>
          </w:p>
        </w:tc>
        <w:tc>
          <w:tcPr>
            <w:tcW w:w="709" w:type="dxa"/>
            <w:tcBorders>
              <w:top w:val="single" w:sz="2" w:space="0" w:color="666666"/>
              <w:left w:val="single" w:sz="2" w:space="0" w:color="666666"/>
              <w:bottom w:val="single" w:sz="2" w:space="0" w:color="666666"/>
              <w:right w:val="single" w:sz="4" w:space="0" w:color="auto"/>
            </w:tcBorders>
            <w:shd w:val="clear" w:color="auto" w:fill="B4C6E7"/>
            <w:vAlign w:val="center"/>
            <w:hideMark/>
          </w:tcPr>
          <w:p w:rsidR="00E67910" w:rsidRDefault="00E6791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noćenja</w:t>
            </w:r>
          </w:p>
        </w:tc>
      </w:tr>
      <w:tr w:rsidR="00E67910" w:rsidTr="007B771E">
        <w:trPr>
          <w:trHeight w:val="45"/>
        </w:trPr>
        <w:tc>
          <w:tcPr>
            <w:tcW w:w="1099" w:type="dxa"/>
            <w:tcBorders>
              <w:top w:val="single" w:sz="2" w:space="0" w:color="666666"/>
              <w:left w:val="single" w:sz="4" w:space="0" w:color="auto"/>
              <w:bottom w:val="single" w:sz="2" w:space="0" w:color="666666"/>
              <w:right w:val="single" w:sz="2" w:space="0" w:color="666666"/>
            </w:tcBorders>
            <w:shd w:val="clear" w:color="auto" w:fill="F4B083"/>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EVROPA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Albanija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781E4F"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781E4F"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151</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FB5B90" w:rsidRDefault="00FB5B90"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FB5B90" w:rsidRDefault="00FB5B90" w:rsidP="000B350D">
            <w:pPr>
              <w:spacing w:after="0" w:line="276" w:lineRule="auto"/>
              <w:contextualSpacing/>
              <w:jc w:val="center"/>
              <w:rPr>
                <w:rFonts w:ascii="Arial Narrow" w:eastAsia="Calibri" w:hAnsi="Arial Narrow" w:cs="Times New Roman"/>
                <w:sz w:val="14"/>
              </w:rPr>
            </w:pPr>
            <w:r w:rsidRPr="00FB5B90">
              <w:rPr>
                <w:rFonts w:ascii="Arial Narrow" w:eastAsia="Calibri" w:hAnsi="Arial Narrow" w:cs="Times New Roman"/>
                <w:sz w:val="14"/>
              </w:rPr>
              <w:t>76</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15,1</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FB5B90"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6,33</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1,26</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1,52</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1,24</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0,70</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E67910"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r w:rsidR="006E64DC">
              <w:rPr>
                <w:rFonts w:ascii="Arial Narrow" w:eastAsia="Calibri" w:hAnsi="Arial Narrow" w:cs="Times New Roman"/>
                <w:sz w:val="14"/>
              </w:rPr>
              <w:t>50,33</w:t>
            </w:r>
          </w:p>
        </w:tc>
      </w:tr>
      <w:tr w:rsidR="00E67910" w:rsidTr="00D94BA8">
        <w:trPr>
          <w:trHeight w:val="240"/>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Austrija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22</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267</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684755"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25</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684755"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336</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12,13</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C03F1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13,44</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2,55</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2,48</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FB5B90"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2,59</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3,12</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113,63</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125,84</w:t>
            </w: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Belgija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59</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FB5B90"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5</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FB5B90"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79</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11,8</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FB5B90"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15,8</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0,63</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0 59</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0,51</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0,73</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6E64DC" w:rsidP="006E64DC">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133,89</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Bjelorusija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FB5B90"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FB5B90"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AB1C1C" w:rsidRDefault="00FB5B90" w:rsidP="000B350D">
            <w:pPr>
              <w:spacing w:after="0" w:line="276" w:lineRule="auto"/>
              <w:jc w:val="center"/>
              <w:rPr>
                <w:rFonts w:ascii="Arial Narrow" w:hAnsi="Arial Narrow"/>
                <w:sz w:val="14"/>
                <w:szCs w:val="14"/>
              </w:rPr>
            </w:pPr>
            <w:r w:rsidRPr="00AB1C1C">
              <w:rPr>
                <w:rFonts w:ascii="Arial Narrow" w:hAnsi="Arial Narrow"/>
                <w:sz w:val="14"/>
                <w:szCs w:val="14"/>
              </w:rPr>
              <w:t>16</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AB1C1C" w:rsidRDefault="00E67910" w:rsidP="00B71747">
            <w:pPr>
              <w:spacing w:after="0" w:line="276" w:lineRule="auto"/>
              <w:contextualSpacing/>
              <w:jc w:val="center"/>
              <w:rPr>
                <w:rFonts w:ascii="Arial Narrow" w:eastAsia="Calibri" w:hAnsi="Arial Narrow" w:cs="Times New Roman"/>
                <w:sz w:val="14"/>
                <w:szCs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AB1C1C" w:rsidRDefault="00E67910" w:rsidP="00B71747">
            <w:pPr>
              <w:spacing w:after="0" w:line="276" w:lineRule="auto"/>
              <w:contextualSpacing/>
              <w:jc w:val="center"/>
              <w:rPr>
                <w:rFonts w:ascii="Arial Narrow" w:eastAsia="Calibri" w:hAnsi="Arial Narrow" w:cs="Times New Roman"/>
                <w:sz w:val="14"/>
                <w:szCs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Pr="00AB1C1C" w:rsidRDefault="00A91A1C" w:rsidP="000B350D">
            <w:pPr>
              <w:spacing w:after="0" w:line="276" w:lineRule="auto"/>
              <w:jc w:val="center"/>
              <w:rPr>
                <w:rFonts w:ascii="Arial Narrow" w:hAnsi="Arial Narrow"/>
                <w:sz w:val="14"/>
                <w:szCs w:val="14"/>
              </w:rPr>
            </w:pPr>
            <w:r>
              <w:rPr>
                <w:rFonts w:ascii="Arial Narrow" w:hAnsi="Arial Narrow"/>
                <w:sz w:val="14"/>
                <w:szCs w:val="14"/>
              </w:rPr>
              <w:t>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0,14</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E67910">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p>
        </w:tc>
      </w:tr>
      <w:tr w:rsidR="00E67910" w:rsidTr="00375B60">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Bosna i Hercegovina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1 547</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684755"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133</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684755"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1 292</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12,45</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C03F1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9,71</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14,64</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14,59</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13,79</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0B350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12,36</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16,40</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375B60" w:rsidP="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83,51</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Bugarska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50</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0B350D"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1</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0B350D"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5</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1,25</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0B350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0,5</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0,05</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0,04</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25,00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6E64D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10,00</w:t>
            </w: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Češka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vAlign w:val="center"/>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Danska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9</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105</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118</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11,75</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C03F1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14,75</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1,01</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0,94</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0,82</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1.09</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88,88</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112,38</w:t>
            </w: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Estonija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vAlign w:val="center"/>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Finska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375B60">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Francuska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194</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0B350D"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5</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0B350D"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68</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14,9</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0B350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13,6</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1,64</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1,95</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0,51</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0,64</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38,46</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E64DC" w:rsidP="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35,05</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Grčka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Pr="000B350D" w:rsidRDefault="00E67910" w:rsidP="000B350D">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Holandija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33</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392</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26</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205</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11,6</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C03F1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7,88</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4,04</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3,75</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0B350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r w:rsidR="00A91A1C">
              <w:rPr>
                <w:rFonts w:ascii="Arial Narrow" w:eastAsia="Calibri" w:hAnsi="Arial Narrow" w:cs="Times New Roman"/>
                <w:sz w:val="14"/>
              </w:rPr>
              <w:t>,6</w:t>
            </w:r>
            <w:r>
              <w:rPr>
                <w:rFonts w:ascii="Arial Narrow" w:eastAsia="Calibri" w:hAnsi="Arial Narrow" w:cs="Times New Roman"/>
                <w:sz w:val="14"/>
              </w:rPr>
              <w:t>9</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1,90</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3,03</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52,29</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 xml:space="preserve">Hrvatska </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36</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516</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41</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356</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13,9</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C03F1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8,68</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AB1C1C"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4,17</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AB1C1C"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4,80</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4,25</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3,31</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113,88</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68,99</w:t>
            </w: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Irska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Island</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Italija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Pr="007B771E" w:rsidRDefault="001C6252" w:rsidP="001C6252">
            <w:pPr>
              <w:spacing w:after="0" w:line="276" w:lineRule="auto"/>
              <w:contextualSpacing/>
              <w:jc w:val="center"/>
              <w:rPr>
                <w:rFonts w:ascii="Arial Narrow" w:eastAsia="Calibri" w:hAnsi="Arial Narrow" w:cs="Times New Roman"/>
                <w:sz w:val="14"/>
                <w:szCs w:val="14"/>
              </w:rPr>
            </w:pPr>
            <w:r w:rsidRPr="007B771E">
              <w:rPr>
                <w:rFonts w:ascii="Arial Narrow" w:eastAsia="Calibri" w:hAnsi="Arial Narrow" w:cs="Times New Roman"/>
                <w:sz w:val="14"/>
                <w:szCs w:val="14"/>
              </w:rPr>
              <w:t>2</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Pr="007B771E" w:rsidRDefault="001C6252" w:rsidP="001C6252">
            <w:pPr>
              <w:spacing w:after="0" w:line="276" w:lineRule="auto"/>
              <w:jc w:val="center"/>
              <w:rPr>
                <w:rFonts w:ascii="Arial Narrow" w:hAnsi="Arial Narrow"/>
                <w:sz w:val="14"/>
                <w:szCs w:val="14"/>
              </w:rPr>
            </w:pPr>
            <w:r w:rsidRPr="007B771E">
              <w:rPr>
                <w:rFonts w:ascii="Arial Narrow" w:hAnsi="Arial Narrow"/>
                <w:sz w:val="14"/>
                <w:szCs w:val="14"/>
              </w:rPr>
              <w:t>13</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E67910" w:rsidP="000B350D">
            <w:pPr>
              <w:spacing w:after="0" w:line="276" w:lineRule="auto"/>
              <w:contextualSpacing/>
              <w:jc w:val="center"/>
              <w:rPr>
                <w:rFonts w:ascii="Arial Narrow" w:eastAsia="Calibri" w:hAnsi="Arial Narrow" w:cs="Times New Roman"/>
                <w:sz w:val="14"/>
                <w:szCs w:val="14"/>
              </w:rPr>
            </w:pP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E67910" w:rsidP="000B350D">
            <w:pPr>
              <w:spacing w:after="0" w:line="276" w:lineRule="auto"/>
              <w:contextualSpacing/>
              <w:jc w:val="center"/>
              <w:rPr>
                <w:rFonts w:ascii="Arial Narrow" w:eastAsia="Calibri" w:hAnsi="Arial Narrow" w:cs="Times New Roman"/>
                <w:sz w:val="14"/>
                <w:szCs w:val="14"/>
              </w:rPr>
            </w:pP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781E4F" w:rsidP="00B71747">
            <w:pPr>
              <w:spacing w:after="0" w:line="276" w:lineRule="auto"/>
              <w:contextualSpacing/>
              <w:jc w:val="center"/>
              <w:rPr>
                <w:rFonts w:ascii="Arial Narrow" w:eastAsia="Calibri" w:hAnsi="Arial Narrow" w:cs="Times New Roman"/>
                <w:sz w:val="14"/>
                <w:szCs w:val="14"/>
              </w:rPr>
            </w:pPr>
            <w:r w:rsidRPr="007B771E">
              <w:rPr>
                <w:rFonts w:ascii="Arial Narrow" w:eastAsia="Calibri" w:hAnsi="Arial Narrow" w:cs="Times New Roman"/>
                <w:sz w:val="14"/>
                <w:szCs w:val="14"/>
              </w:rPr>
              <w:t>6,5</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E67910" w:rsidP="000B350D">
            <w:pPr>
              <w:spacing w:after="0" w:line="276" w:lineRule="auto"/>
              <w:contextualSpacing/>
              <w:jc w:val="center"/>
              <w:rPr>
                <w:rFonts w:ascii="Arial Narrow" w:eastAsia="Calibri" w:hAnsi="Arial Narrow" w:cs="Times New Roman"/>
                <w:sz w:val="14"/>
                <w:szCs w:val="14"/>
              </w:rPr>
            </w:pP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B71747" w:rsidP="00B71747">
            <w:pPr>
              <w:spacing w:after="0" w:line="276" w:lineRule="auto"/>
              <w:jc w:val="center"/>
              <w:rPr>
                <w:rFonts w:ascii="Arial Narrow" w:hAnsi="Arial Narrow"/>
                <w:sz w:val="14"/>
                <w:szCs w:val="14"/>
              </w:rPr>
            </w:pPr>
            <w:r w:rsidRPr="007B771E">
              <w:rPr>
                <w:rFonts w:ascii="Arial Narrow" w:hAnsi="Arial Narrow"/>
                <w:sz w:val="14"/>
                <w:szCs w:val="14"/>
              </w:rPr>
              <w:t>0,25</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B71747" w:rsidP="00B71747">
            <w:pPr>
              <w:spacing w:after="0" w:line="276" w:lineRule="auto"/>
              <w:jc w:val="center"/>
              <w:rPr>
                <w:rFonts w:ascii="Arial Narrow" w:hAnsi="Arial Narrow"/>
                <w:sz w:val="14"/>
                <w:szCs w:val="14"/>
              </w:rPr>
            </w:pPr>
            <w:r w:rsidRPr="007B771E">
              <w:rPr>
                <w:rFonts w:ascii="Arial Narrow" w:hAnsi="Arial Narrow"/>
                <w:sz w:val="14"/>
                <w:szCs w:val="14"/>
              </w:rPr>
              <w:t>0,13</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74"/>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Kipar</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Pr="008F5AE5" w:rsidRDefault="00E67910" w:rsidP="000B350D">
            <w:pPr>
              <w:spacing w:after="0" w:line="276" w:lineRule="auto"/>
              <w:contextualSpacing/>
              <w:jc w:val="center"/>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Pr="008F5AE5" w:rsidRDefault="00E67910" w:rsidP="000B350D">
            <w:pPr>
              <w:spacing w:after="0" w:line="276" w:lineRule="auto"/>
              <w:contextualSpacing/>
              <w:jc w:val="center"/>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0B350D">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290"/>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Kosovo</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24</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287</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57</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0B350D" w:rsidRDefault="00705E31"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705</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12,6</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C03F1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12,36</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2,65</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2,67</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5,91</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6,55</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237,50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245,64</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Letonija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Pr="008F5AE5" w:rsidRDefault="00E67910" w:rsidP="000B350D">
            <w:pPr>
              <w:spacing w:after="0" w:line="276" w:lineRule="auto"/>
              <w:contextualSpacing/>
              <w:jc w:val="center"/>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Pr="008F5AE5" w:rsidRDefault="00E67910" w:rsidP="000B350D">
            <w:pPr>
              <w:spacing w:after="0" w:line="276" w:lineRule="auto"/>
              <w:contextualSpacing/>
              <w:jc w:val="center"/>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67"/>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Litvanija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vAlign w:val="center"/>
          </w:tcPr>
          <w:p w:rsidR="00E67910" w:rsidRPr="008F5AE5" w:rsidRDefault="00E67910" w:rsidP="000B350D">
            <w:pPr>
              <w:spacing w:after="0" w:line="276" w:lineRule="auto"/>
              <w:contextualSpacing/>
              <w:jc w:val="center"/>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Pr="008F5AE5" w:rsidRDefault="00E67910" w:rsidP="000B350D">
            <w:pPr>
              <w:spacing w:after="0" w:line="276" w:lineRule="auto"/>
              <w:contextualSpacing/>
              <w:jc w:val="center"/>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tcPr>
          <w:p w:rsidR="00E67910" w:rsidRDefault="00E67910">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375B60">
        <w:trPr>
          <w:trHeight w:val="412"/>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Luksemburg</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26</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0B350D" w:rsidRDefault="000B350D"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2</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Pr="000B350D" w:rsidRDefault="000B350D" w:rsidP="000B350D">
            <w:pPr>
              <w:spacing w:after="0" w:line="276" w:lineRule="auto"/>
              <w:contextualSpacing/>
              <w:jc w:val="center"/>
              <w:rPr>
                <w:rFonts w:ascii="Arial Narrow" w:eastAsia="Calibri" w:hAnsi="Arial Narrow" w:cs="Times New Roman"/>
                <w:sz w:val="14"/>
              </w:rPr>
            </w:pPr>
            <w:r w:rsidRPr="000B350D">
              <w:rPr>
                <w:rFonts w:ascii="Arial Narrow" w:eastAsia="Calibri" w:hAnsi="Arial Narrow" w:cs="Times New Roman"/>
                <w:sz w:val="14"/>
              </w:rPr>
              <w:t>18</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2,8</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0B350D" w:rsidP="000B350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9</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0,63</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0,14</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0,16</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25,00</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E64DC" w:rsidP="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69,23</w:t>
            </w:r>
          </w:p>
        </w:tc>
      </w:tr>
      <w:tr w:rsidR="00E67910" w:rsidTr="00D94BA8">
        <w:trPr>
          <w:trHeight w:val="260"/>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Mađarska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0B350D" w:rsidP="004C703C">
            <w:pPr>
              <w:spacing w:after="0" w:line="276" w:lineRule="auto"/>
              <w:jc w:val="center"/>
              <w:rPr>
                <w:rFonts w:ascii="Arial Narrow" w:hAnsi="Arial Narrow"/>
                <w:sz w:val="14"/>
                <w:szCs w:val="14"/>
              </w:rPr>
            </w:pPr>
            <w:r w:rsidRPr="007B771E">
              <w:rPr>
                <w:rFonts w:ascii="Arial Narrow" w:hAnsi="Arial Narrow"/>
                <w:sz w:val="14"/>
                <w:szCs w:val="14"/>
              </w:rPr>
              <w:t>3</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0B350D" w:rsidP="004C703C">
            <w:pPr>
              <w:spacing w:after="0" w:line="276" w:lineRule="auto"/>
              <w:jc w:val="center"/>
              <w:rPr>
                <w:rFonts w:ascii="Arial Narrow" w:hAnsi="Arial Narrow"/>
                <w:sz w:val="14"/>
                <w:szCs w:val="14"/>
              </w:rPr>
            </w:pPr>
            <w:r w:rsidRPr="007B771E">
              <w:rPr>
                <w:rFonts w:ascii="Arial Narrow" w:hAnsi="Arial Narrow"/>
                <w:sz w:val="14"/>
                <w:szCs w:val="14"/>
              </w:rPr>
              <w:t>12</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Pr="004C703C" w:rsidRDefault="00E67910" w:rsidP="004C703C">
            <w:pPr>
              <w:spacing w:after="0" w:line="276" w:lineRule="auto"/>
              <w:contextualSpacing/>
              <w:jc w:val="center"/>
              <w:rPr>
                <w:rFonts w:ascii="Arial Narrow" w:eastAsia="Calibri" w:hAnsi="Arial Narrow" w:cs="Times New Roman"/>
                <w:sz w:val="16"/>
                <w:szCs w:val="16"/>
              </w:rPr>
            </w:pP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4C703C" w:rsidP="004C703C">
            <w:pPr>
              <w:spacing w:after="0" w:line="276" w:lineRule="auto"/>
              <w:jc w:val="center"/>
              <w:rPr>
                <w:rFonts w:ascii="Arial Narrow" w:hAnsi="Arial Narrow"/>
                <w:sz w:val="14"/>
                <w:szCs w:val="14"/>
              </w:rPr>
            </w:pPr>
            <w:r w:rsidRPr="007B771E">
              <w:rPr>
                <w:rFonts w:ascii="Arial Narrow" w:hAnsi="Arial Narrow"/>
                <w:sz w:val="14"/>
                <w:szCs w:val="14"/>
              </w:rPr>
              <w:t>4</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E67910" w:rsidP="004C703C">
            <w:pPr>
              <w:spacing w:after="0" w:line="276" w:lineRule="auto"/>
              <w:contextualSpacing/>
              <w:jc w:val="center"/>
              <w:rPr>
                <w:rFonts w:ascii="Arial Narrow" w:eastAsia="Calibri" w:hAnsi="Arial Narrow" w:cs="Times New Roman"/>
                <w:sz w:val="14"/>
                <w:szCs w:val="14"/>
              </w:rPr>
            </w:pP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E67910" w:rsidP="004C703C">
            <w:pPr>
              <w:spacing w:after="0" w:line="276" w:lineRule="auto"/>
              <w:contextualSpacing/>
              <w:jc w:val="center"/>
              <w:rPr>
                <w:rFonts w:ascii="Arial Narrow" w:eastAsia="Calibri" w:hAnsi="Arial Narrow" w:cs="Times New Roman"/>
                <w:sz w:val="14"/>
                <w:szCs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Pr="007B771E" w:rsidRDefault="00A91A1C" w:rsidP="004C703C">
            <w:pPr>
              <w:spacing w:after="0" w:line="276" w:lineRule="auto"/>
              <w:jc w:val="center"/>
              <w:rPr>
                <w:rFonts w:ascii="Arial Narrow" w:hAnsi="Arial Narrow"/>
                <w:sz w:val="14"/>
                <w:szCs w:val="14"/>
              </w:rPr>
            </w:pPr>
            <w:r>
              <w:rPr>
                <w:rFonts w:ascii="Arial Narrow" w:hAnsi="Arial Narrow"/>
                <w:sz w:val="14"/>
                <w:szCs w:val="14"/>
              </w:rPr>
              <w:t>0,31</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Pr="007B771E" w:rsidRDefault="00671FB8" w:rsidP="004C703C">
            <w:pPr>
              <w:spacing w:after="0" w:line="276" w:lineRule="auto"/>
              <w:jc w:val="center"/>
              <w:rPr>
                <w:rFonts w:ascii="Arial Narrow" w:hAnsi="Arial Narrow"/>
                <w:sz w:val="14"/>
                <w:szCs w:val="14"/>
              </w:rPr>
            </w:pPr>
            <w:r>
              <w:rPr>
                <w:rFonts w:ascii="Arial Narrow" w:hAnsi="Arial Narrow"/>
                <w:sz w:val="14"/>
                <w:szCs w:val="14"/>
              </w:rPr>
              <w:t>0,11</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rsidP="00D94BA8">
            <w:pPr>
              <w:spacing w:after="0" w:line="276" w:lineRule="auto"/>
              <w:jc w:val="center"/>
            </w:pP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E67910">
            <w:pPr>
              <w:spacing w:after="0" w:line="276" w:lineRule="auto"/>
            </w:pPr>
          </w:p>
        </w:tc>
      </w:tr>
      <w:tr w:rsidR="00E67910" w:rsidTr="00D94BA8">
        <w:trPr>
          <w:trHeight w:val="248"/>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Malta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Pr="008F5AE5" w:rsidRDefault="00E67910">
            <w:pPr>
              <w:spacing w:after="0" w:line="276" w:lineRule="auto"/>
              <w:contextualSpacing/>
              <w:jc w:val="center"/>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tcPr>
          <w:p w:rsidR="00E67910" w:rsidRPr="008F5AE5" w:rsidRDefault="00E67910">
            <w:pPr>
              <w:spacing w:after="0" w:line="276" w:lineRule="auto"/>
              <w:contextualSpacing/>
              <w:jc w:val="center"/>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375B60">
        <w:trPr>
          <w:trHeight w:val="270"/>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Makedonija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9</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85</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4C703C" w:rsidRDefault="004C703C" w:rsidP="004C703C">
            <w:pPr>
              <w:spacing w:after="0" w:line="276" w:lineRule="auto"/>
              <w:contextualSpacing/>
              <w:jc w:val="center"/>
              <w:rPr>
                <w:rFonts w:ascii="Arial Narrow" w:eastAsia="Calibri" w:hAnsi="Arial Narrow" w:cs="Times New Roman"/>
                <w:sz w:val="14"/>
              </w:rPr>
            </w:pPr>
            <w:r w:rsidRPr="004C703C">
              <w:rPr>
                <w:rFonts w:ascii="Arial Narrow" w:eastAsia="Calibri" w:hAnsi="Arial Narrow" w:cs="Times New Roman"/>
                <w:sz w:val="14"/>
              </w:rPr>
              <w:t>13</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4C703C" w:rsidRDefault="004C703C" w:rsidP="004C703C">
            <w:pPr>
              <w:spacing w:after="0" w:line="276" w:lineRule="auto"/>
              <w:contextualSpacing/>
              <w:jc w:val="center"/>
              <w:rPr>
                <w:rFonts w:ascii="Arial Narrow" w:eastAsia="Calibri" w:hAnsi="Arial Narrow" w:cs="Times New Roman"/>
                <w:sz w:val="14"/>
              </w:rPr>
            </w:pPr>
            <w:r w:rsidRPr="004C703C">
              <w:rPr>
                <w:rFonts w:ascii="Arial Narrow" w:eastAsia="Calibri" w:hAnsi="Arial Narrow" w:cs="Times New Roman"/>
                <w:sz w:val="14"/>
              </w:rPr>
              <w:t>142</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10,25</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4C703C" w:rsidP="00C03F1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10,92</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4C703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1,76</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4C703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0,82</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4C703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rsidP="004C703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1,32</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144,44</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E64DC" w:rsidP="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167,05</w:t>
            </w:r>
          </w:p>
        </w:tc>
      </w:tr>
      <w:tr w:rsidR="00E67910" w:rsidTr="00D94BA8">
        <w:trPr>
          <w:trHeight w:val="200"/>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Norveška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83</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4C703C" w:rsidRDefault="004C703C" w:rsidP="004C703C">
            <w:pPr>
              <w:spacing w:after="0" w:line="276" w:lineRule="auto"/>
              <w:contextualSpacing/>
              <w:jc w:val="center"/>
              <w:rPr>
                <w:rFonts w:ascii="Arial Narrow" w:eastAsia="Calibri" w:hAnsi="Arial Narrow" w:cs="Times New Roman"/>
                <w:sz w:val="14"/>
              </w:rPr>
            </w:pPr>
            <w:r w:rsidRPr="004C703C">
              <w:rPr>
                <w:rFonts w:ascii="Arial Narrow" w:eastAsia="Calibri" w:hAnsi="Arial Narrow" w:cs="Times New Roman"/>
                <w:sz w:val="14"/>
              </w:rPr>
              <w:t>13</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4C703C" w:rsidRDefault="004C703C" w:rsidP="004C703C">
            <w:pPr>
              <w:spacing w:after="0" w:line="276" w:lineRule="auto"/>
              <w:contextualSpacing/>
              <w:jc w:val="center"/>
              <w:rPr>
                <w:rFonts w:ascii="Arial Narrow" w:eastAsia="Calibri" w:hAnsi="Arial Narrow" w:cs="Times New Roman"/>
                <w:sz w:val="14"/>
              </w:rPr>
            </w:pPr>
            <w:r w:rsidRPr="004C703C">
              <w:rPr>
                <w:rFonts w:ascii="Arial Narrow" w:eastAsia="Calibri" w:hAnsi="Arial Narrow" w:cs="Times New Roman"/>
                <w:sz w:val="14"/>
              </w:rPr>
              <w:t>107</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5,2</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4C703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8,23</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12,24</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0,73</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0,99</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86,66</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6E64DC" w:rsidP="006E64DC">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128,91</w:t>
            </w:r>
          </w:p>
        </w:tc>
      </w:tr>
      <w:tr w:rsidR="00E67910" w:rsidTr="00D94BA8">
        <w:trPr>
          <w:trHeight w:val="274"/>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Njemačka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1 268</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E871EE" w:rsidRDefault="00705E31" w:rsidP="00AB1C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121</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E871EE" w:rsidRDefault="00705E31" w:rsidP="00AB1C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1 222</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12,5</w:t>
            </w:r>
          </w:p>
        </w:tc>
        <w:tc>
          <w:tcPr>
            <w:tcW w:w="1011" w:type="dxa"/>
            <w:tcBorders>
              <w:top w:val="single" w:sz="2" w:space="0" w:color="666666"/>
              <w:left w:val="single" w:sz="2" w:space="0" w:color="666666"/>
              <w:bottom w:val="single" w:sz="2" w:space="0" w:color="666666"/>
              <w:right w:val="single" w:sz="2" w:space="0" w:color="666666"/>
            </w:tcBorders>
            <w:hideMark/>
          </w:tcPr>
          <w:p w:rsidR="00E67910" w:rsidRDefault="00C03F1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10,09</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12,24</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12,27</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r w:rsidR="00A91A1C">
              <w:rPr>
                <w:rFonts w:ascii="Arial Narrow" w:eastAsia="Calibri" w:hAnsi="Arial Narrow" w:cs="Times New Roman"/>
                <w:sz w:val="14"/>
              </w:rPr>
              <w:t>12,55</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11,36</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115,23</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96,37</w:t>
            </w:r>
          </w:p>
        </w:tc>
      </w:tr>
      <w:tr w:rsidR="00E67910" w:rsidTr="00D94BA8">
        <w:trPr>
          <w:trHeight w:val="423"/>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Poljska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w:t>
            </w:r>
          </w:p>
        </w:tc>
        <w:tc>
          <w:tcPr>
            <w:tcW w:w="649" w:type="dxa"/>
            <w:tcBorders>
              <w:top w:val="single" w:sz="2" w:space="0" w:color="666666"/>
              <w:left w:val="single" w:sz="2" w:space="0" w:color="666666"/>
              <w:bottom w:val="single" w:sz="2" w:space="0" w:color="666666"/>
              <w:right w:val="single" w:sz="2" w:space="0" w:color="666666"/>
            </w:tcBorders>
            <w:shd w:val="clear" w:color="auto" w:fill="CCCCCC"/>
            <w:hideMark/>
          </w:tcPr>
          <w:p w:rsidR="00E67910" w:rsidRPr="008F5AE5" w:rsidRDefault="00E67910" w:rsidP="001C6252">
            <w:pPr>
              <w:spacing w:after="0" w:line="276" w:lineRule="auto"/>
              <w:contextualSpacing/>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hideMark/>
          </w:tcPr>
          <w:p w:rsidR="00E67910" w:rsidRPr="008F5AE5" w:rsidRDefault="00E67910">
            <w:pPr>
              <w:spacing w:after="0" w:line="276" w:lineRule="auto"/>
              <w:contextualSpacing/>
              <w:jc w:val="center"/>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p>
        </w:tc>
        <w:tc>
          <w:tcPr>
            <w:tcW w:w="1011" w:type="dxa"/>
            <w:tcBorders>
              <w:top w:val="single" w:sz="2" w:space="0" w:color="666666"/>
              <w:left w:val="single" w:sz="2" w:space="0" w:color="666666"/>
              <w:bottom w:val="single" w:sz="2" w:space="0" w:color="666666"/>
              <w:right w:val="single" w:sz="2" w:space="0" w:color="666666"/>
            </w:tcBorders>
            <w:shd w:val="clear" w:color="auto" w:fill="CCCCCC"/>
            <w:hideMark/>
          </w:tcPr>
          <w:p w:rsidR="00E67910" w:rsidRDefault="00E67910">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0,25</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0,04</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E67910" w:rsidP="00B71747">
            <w:pPr>
              <w:spacing w:after="0" w:line="276" w:lineRule="auto"/>
              <w:contextualSpacing/>
              <w:rPr>
                <w:rFonts w:ascii="Arial Narrow" w:eastAsia="Calibri" w:hAnsi="Arial Narrow" w:cs="Times New Roman"/>
                <w:sz w:val="14"/>
              </w:rPr>
            </w:pPr>
          </w:p>
        </w:tc>
      </w:tr>
      <w:tr w:rsidR="00E67910" w:rsidTr="00D94BA8">
        <w:trPr>
          <w:trHeight w:val="118"/>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Portugal</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tcPr>
          <w:p w:rsidR="00E67910" w:rsidRDefault="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w:t>
            </w: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E871EE"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25</w:t>
            </w: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tcPr>
          <w:p w:rsidR="00E67910" w:rsidRDefault="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8,33</w:t>
            </w: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0,31</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0,23</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93"/>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Rumunija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1C6252">
            <w:pPr>
              <w:spacing w:after="0" w:line="276" w:lineRule="auto"/>
              <w:jc w:val="cente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E67910" w:rsidP="00B71747">
            <w:pPr>
              <w:spacing w:after="0" w:line="276" w:lineRule="auto"/>
              <w:jc w:val="cente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E67910" w:rsidP="00B71747">
            <w:pPr>
              <w:spacing w:after="0" w:line="276" w:lineRule="auto"/>
              <w:jc w:val="cente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E67910" w:rsidP="00B71747">
            <w:pPr>
              <w:spacing w:after="0" w:line="276" w:lineRule="auto"/>
              <w:jc w:val="cente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375B60">
        <w:trPr>
          <w:trHeight w:val="308"/>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Rusija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1 222</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E871EE" w:rsidRDefault="00705E31"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44</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E871EE" w:rsidRDefault="00705E31"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550</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16,11</w:t>
            </w:r>
          </w:p>
        </w:tc>
        <w:tc>
          <w:tcPr>
            <w:tcW w:w="1011" w:type="dxa"/>
            <w:tcBorders>
              <w:top w:val="single" w:sz="2" w:space="0" w:color="666666"/>
              <w:left w:val="single" w:sz="2" w:space="0" w:color="666666"/>
              <w:bottom w:val="single" w:sz="2" w:space="0" w:color="666666"/>
              <w:right w:val="single" w:sz="2" w:space="0" w:color="666666"/>
            </w:tcBorders>
            <w:hideMark/>
          </w:tcPr>
          <w:p w:rsidR="00E67910" w:rsidRDefault="00C03F1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12,50</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8,83</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11,39</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4,56</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r w:rsidR="00671FB8">
              <w:rPr>
                <w:rFonts w:ascii="Arial Narrow" w:eastAsia="Calibri" w:hAnsi="Arial Narrow" w:cs="Times New Roman"/>
                <w:sz w:val="14"/>
              </w:rPr>
              <w:t>5,11</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58,66</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375B60" w:rsidP="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45,00</w:t>
            </w:r>
          </w:p>
        </w:tc>
      </w:tr>
      <w:tr w:rsidR="00E67910" w:rsidTr="00D94BA8">
        <w:trPr>
          <w:trHeight w:val="270"/>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Slovačka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rsidP="001C6252">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Pr="00E871EE" w:rsidRDefault="00E871EE">
            <w:pPr>
              <w:spacing w:after="0" w:line="276" w:lineRule="auto"/>
              <w:contextualSpacing/>
              <w:jc w:val="center"/>
              <w:rPr>
                <w:rFonts w:ascii="Arial Narrow" w:eastAsia="Calibri" w:hAnsi="Arial Narrow" w:cs="Times New Roman"/>
                <w:sz w:val="14"/>
              </w:rPr>
            </w:pPr>
            <w:r w:rsidRPr="00E871EE">
              <w:rPr>
                <w:rFonts w:ascii="Arial Narrow" w:eastAsia="Calibri" w:hAnsi="Arial Narrow" w:cs="Times New Roman"/>
                <w:sz w:val="14"/>
              </w:rPr>
              <w:t>2</w:t>
            </w:r>
          </w:p>
        </w:tc>
        <w:tc>
          <w:tcPr>
            <w:tcW w:w="814" w:type="dxa"/>
            <w:tcBorders>
              <w:top w:val="single" w:sz="2" w:space="0" w:color="666666"/>
              <w:left w:val="single" w:sz="2" w:space="0" w:color="666666"/>
              <w:bottom w:val="single" w:sz="2" w:space="0" w:color="666666"/>
              <w:right w:val="single" w:sz="2" w:space="0" w:color="666666"/>
            </w:tcBorders>
            <w:shd w:val="clear" w:color="auto" w:fill="CCCCCC"/>
          </w:tcPr>
          <w:p w:rsidR="00E67910" w:rsidRPr="00E871EE" w:rsidRDefault="00E871EE">
            <w:pPr>
              <w:spacing w:after="0" w:line="276" w:lineRule="auto"/>
              <w:contextualSpacing/>
              <w:jc w:val="center"/>
              <w:rPr>
                <w:rFonts w:ascii="Arial Narrow" w:eastAsia="Calibri" w:hAnsi="Arial Narrow" w:cs="Times New Roman"/>
                <w:sz w:val="14"/>
              </w:rPr>
            </w:pPr>
            <w:r w:rsidRPr="00E871EE">
              <w:rPr>
                <w:rFonts w:ascii="Arial Narrow" w:eastAsia="Calibri" w:hAnsi="Arial Narrow" w:cs="Times New Roman"/>
                <w:sz w:val="14"/>
              </w:rPr>
              <w:t>2</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0,01</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E67910">
            <w:pPr>
              <w:spacing w:after="0" w:line="276" w:lineRule="auto"/>
            </w:pPr>
          </w:p>
        </w:tc>
      </w:tr>
      <w:tr w:rsidR="00E67910" w:rsidTr="00375B60">
        <w:trPr>
          <w:trHeight w:val="300"/>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Slovenija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50</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540</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E871EE" w:rsidRDefault="00705E31"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37</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E871EE" w:rsidRDefault="00705E31"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410</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10,9</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C03F1D"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11,08</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6,06</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5,3</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3,83</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rsidP="00E871E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3,81</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74</w:t>
            </w:r>
            <w:r w:rsidR="008B1587">
              <w:rPr>
                <w:rFonts w:ascii="Arial Narrow" w:eastAsia="Calibri" w:hAnsi="Arial Narrow" w:cs="Times New Roman"/>
                <w:sz w:val="14"/>
              </w:rPr>
              <w:t>,00</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375B60" w:rsidP="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75,92</w:t>
            </w:r>
          </w:p>
        </w:tc>
      </w:tr>
      <w:tr w:rsidR="00E67910" w:rsidTr="00D94BA8">
        <w:trPr>
          <w:trHeight w:val="290"/>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Srbija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190</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2 433</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7B771E" w:rsidRDefault="00705E31"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262</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7B771E" w:rsidRDefault="00705E31"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3 467</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12,7</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C03F1D"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13,23</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21,84</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22,34</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27,17</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32,25</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137,89</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142,49</w:t>
            </w:r>
          </w:p>
        </w:tc>
      </w:tr>
      <w:tr w:rsidR="00E67910" w:rsidTr="00D94BA8">
        <w:trPr>
          <w:trHeight w:val="424"/>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Španija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w:t>
            </w:r>
          </w:p>
        </w:tc>
        <w:tc>
          <w:tcPr>
            <w:tcW w:w="649" w:type="dxa"/>
            <w:tcBorders>
              <w:top w:val="single" w:sz="2" w:space="0" w:color="666666"/>
              <w:left w:val="single" w:sz="2" w:space="0" w:color="666666"/>
              <w:bottom w:val="single" w:sz="2" w:space="0" w:color="666666"/>
              <w:right w:val="single" w:sz="2" w:space="0" w:color="666666"/>
            </w:tcBorders>
            <w:hideMark/>
          </w:tcPr>
          <w:p w:rsidR="00E67910" w:rsidRPr="008F5AE5" w:rsidRDefault="00E67910">
            <w:pPr>
              <w:spacing w:after="0" w:line="276" w:lineRule="auto"/>
              <w:contextualSpacing/>
              <w:jc w:val="center"/>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hideMark/>
          </w:tcPr>
          <w:p w:rsidR="00E67910" w:rsidRPr="008F5AE5" w:rsidRDefault="00E67910" w:rsidP="001C6252">
            <w:pPr>
              <w:spacing w:after="0" w:line="276" w:lineRule="auto"/>
              <w:contextualSpacing/>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w:t>
            </w:r>
          </w:p>
        </w:tc>
        <w:tc>
          <w:tcPr>
            <w:tcW w:w="1011" w:type="dxa"/>
            <w:tcBorders>
              <w:top w:val="single" w:sz="2" w:space="0" w:color="666666"/>
              <w:left w:val="single" w:sz="2" w:space="0" w:color="666666"/>
              <w:bottom w:val="single" w:sz="2" w:space="0" w:color="666666"/>
              <w:right w:val="single" w:sz="2" w:space="0" w:color="666666"/>
            </w:tcBorders>
            <w:hideMark/>
          </w:tcPr>
          <w:p w:rsidR="00E67910" w:rsidRDefault="00E67910" w:rsidP="001C6252">
            <w:pPr>
              <w:spacing w:after="0" w:line="276" w:lineRule="auto"/>
              <w:contextualSpacing/>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0,12</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0,06</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210"/>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Švajcarska i Linherštajn</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141</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7B771E" w:rsidRDefault="007B771E">
            <w:pPr>
              <w:spacing w:after="0" w:line="276" w:lineRule="auto"/>
              <w:contextualSpacing/>
              <w:jc w:val="center"/>
              <w:rPr>
                <w:rFonts w:ascii="Arial Narrow" w:eastAsia="Calibri" w:hAnsi="Arial Narrow" w:cs="Times New Roman"/>
                <w:sz w:val="14"/>
              </w:rPr>
            </w:pPr>
            <w:r w:rsidRPr="007B771E">
              <w:rPr>
                <w:rFonts w:ascii="Arial Narrow" w:eastAsia="Calibri" w:hAnsi="Arial Narrow" w:cs="Times New Roman"/>
                <w:sz w:val="14"/>
              </w:rPr>
              <w:t>7</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7B771E" w:rsidRDefault="007B771E" w:rsidP="00AB1C1C">
            <w:pPr>
              <w:spacing w:after="0" w:line="276" w:lineRule="auto"/>
              <w:contextualSpacing/>
              <w:jc w:val="center"/>
              <w:rPr>
                <w:rFonts w:ascii="Arial Narrow" w:eastAsia="Calibri" w:hAnsi="Arial Narrow" w:cs="Times New Roman"/>
                <w:sz w:val="14"/>
              </w:rPr>
            </w:pPr>
            <w:r w:rsidRPr="007B771E">
              <w:rPr>
                <w:rFonts w:ascii="Arial Narrow" w:eastAsia="Calibri" w:hAnsi="Arial Narrow" w:cs="Times New Roman"/>
                <w:sz w:val="14"/>
              </w:rPr>
              <w:t>90</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81E4F"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8,8</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7B771E"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12.85</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1,85</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1,31</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6E1E71"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r w:rsidR="00A91A1C">
              <w:rPr>
                <w:rFonts w:ascii="Arial Narrow" w:eastAsia="Calibri" w:hAnsi="Arial Narrow" w:cs="Times New Roman"/>
                <w:sz w:val="14"/>
              </w:rPr>
              <w:t>0,72</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0,83</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43,75</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E64D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63,82</w:t>
            </w:r>
          </w:p>
        </w:tc>
      </w:tr>
      <w:tr w:rsidR="00E67910" w:rsidTr="00D94BA8">
        <w:trPr>
          <w:trHeight w:val="271"/>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Švedska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60</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785</w:t>
            </w:r>
          </w:p>
        </w:tc>
        <w:tc>
          <w:tcPr>
            <w:tcW w:w="649" w:type="dxa"/>
            <w:tcBorders>
              <w:top w:val="single" w:sz="2" w:space="0" w:color="666666"/>
              <w:left w:val="single" w:sz="2" w:space="0" w:color="666666"/>
              <w:bottom w:val="single" w:sz="2" w:space="0" w:color="666666"/>
              <w:right w:val="single" w:sz="2" w:space="0" w:color="666666"/>
            </w:tcBorders>
            <w:hideMark/>
          </w:tcPr>
          <w:p w:rsidR="00E67910" w:rsidRPr="007B771E" w:rsidRDefault="00705E31">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60</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705E31"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487</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13.08</w:t>
            </w:r>
          </w:p>
        </w:tc>
        <w:tc>
          <w:tcPr>
            <w:tcW w:w="1011" w:type="dxa"/>
            <w:tcBorders>
              <w:top w:val="single" w:sz="2" w:space="0" w:color="666666"/>
              <w:left w:val="single" w:sz="2" w:space="0" w:color="666666"/>
              <w:bottom w:val="single" w:sz="2" w:space="0" w:color="666666"/>
              <w:right w:val="single" w:sz="2" w:space="0" w:color="666666"/>
            </w:tcBorders>
            <w:hideMark/>
          </w:tcPr>
          <w:p w:rsidR="00E67910" w:rsidRDefault="00C03F1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8,11</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6,96</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7,30</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8F5AE5"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r w:rsidR="00A91A1C">
              <w:rPr>
                <w:rFonts w:ascii="Arial Narrow" w:eastAsia="Calibri" w:hAnsi="Arial Narrow" w:cs="Times New Roman"/>
                <w:sz w:val="14"/>
              </w:rPr>
              <w:t>6,22</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4,53</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62,03</w:t>
            </w:r>
          </w:p>
        </w:tc>
      </w:tr>
      <w:tr w:rsidR="00E67910" w:rsidTr="00D94BA8">
        <w:trPr>
          <w:trHeight w:val="276"/>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Turska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175</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7B771E" w:rsidRDefault="00705E31"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39</w:t>
            </w:r>
          </w:p>
        </w:tc>
        <w:tc>
          <w:tcPr>
            <w:tcW w:w="814" w:type="dxa"/>
            <w:tcBorders>
              <w:top w:val="single" w:sz="2" w:space="0" w:color="666666"/>
              <w:left w:val="single" w:sz="2" w:space="0" w:color="666666"/>
              <w:bottom w:val="single" w:sz="2" w:space="0" w:color="666666"/>
              <w:right w:val="single" w:sz="2" w:space="0" w:color="666666"/>
            </w:tcBorders>
            <w:shd w:val="clear" w:color="auto" w:fill="CCCCCC"/>
            <w:hideMark/>
          </w:tcPr>
          <w:p w:rsidR="00E67910" w:rsidRPr="007B771E" w:rsidRDefault="00E02336" w:rsidP="001C6252">
            <w:pPr>
              <w:spacing w:after="0" w:line="276" w:lineRule="auto"/>
              <w:contextualSpacing/>
              <w:rPr>
                <w:rFonts w:ascii="Arial Narrow" w:eastAsia="Calibri" w:hAnsi="Arial Narrow" w:cs="Times New Roman"/>
                <w:sz w:val="14"/>
              </w:rPr>
            </w:pPr>
            <w:r w:rsidRPr="007B771E">
              <w:rPr>
                <w:rFonts w:ascii="Arial Narrow" w:eastAsia="Calibri" w:hAnsi="Arial Narrow" w:cs="Times New Roman"/>
                <w:sz w:val="14"/>
              </w:rPr>
              <w:t xml:space="preserve">    </w:t>
            </w:r>
            <w:r w:rsidR="00705E31">
              <w:rPr>
                <w:rFonts w:ascii="Arial Narrow" w:eastAsia="Calibri" w:hAnsi="Arial Narrow" w:cs="Times New Roman"/>
                <w:sz w:val="14"/>
              </w:rPr>
              <w:t>449</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13,46</w:t>
            </w:r>
          </w:p>
        </w:tc>
        <w:tc>
          <w:tcPr>
            <w:tcW w:w="1011" w:type="dxa"/>
            <w:tcBorders>
              <w:top w:val="single" w:sz="2" w:space="0" w:color="666666"/>
              <w:left w:val="single" w:sz="2" w:space="0" w:color="666666"/>
              <w:bottom w:val="single" w:sz="2" w:space="0" w:color="666666"/>
              <w:right w:val="single" w:sz="2" w:space="0" w:color="666666"/>
            </w:tcBorders>
            <w:shd w:val="clear" w:color="auto" w:fill="CCCCCC"/>
            <w:hideMark/>
          </w:tcPr>
          <w:p w:rsidR="00E67910" w:rsidRDefault="00C03F1D">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11,51</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1,5</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1,62</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4,04</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4,17</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300,00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256,57</w:t>
            </w:r>
          </w:p>
        </w:tc>
      </w:tr>
      <w:tr w:rsidR="00E67910" w:rsidTr="00D94BA8">
        <w:trPr>
          <w:trHeight w:val="228"/>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Ukrajina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81</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7B771E" w:rsidP="007B771E">
            <w:pPr>
              <w:spacing w:after="0" w:line="276" w:lineRule="auto"/>
              <w:contextualSpacing/>
              <w:jc w:val="center"/>
              <w:rPr>
                <w:rFonts w:ascii="Arial Narrow" w:eastAsia="Calibri" w:hAnsi="Arial Narrow" w:cs="Times New Roman"/>
                <w:sz w:val="14"/>
              </w:rPr>
            </w:pPr>
            <w:r w:rsidRPr="007B771E">
              <w:rPr>
                <w:rFonts w:ascii="Arial Narrow" w:eastAsia="Calibri" w:hAnsi="Arial Narrow" w:cs="Times New Roman"/>
                <w:sz w:val="14"/>
              </w:rPr>
              <w:t>2</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7B771E" w:rsidRDefault="007B771E" w:rsidP="007B771E">
            <w:pPr>
              <w:spacing w:after="0" w:line="276" w:lineRule="auto"/>
              <w:contextualSpacing/>
              <w:jc w:val="center"/>
              <w:rPr>
                <w:rFonts w:ascii="Arial Narrow" w:eastAsia="Calibri" w:hAnsi="Arial Narrow" w:cs="Times New Roman"/>
                <w:sz w:val="14"/>
              </w:rPr>
            </w:pPr>
            <w:r w:rsidRPr="007B771E">
              <w:rPr>
                <w:rFonts w:ascii="Arial Narrow" w:eastAsia="Calibri" w:hAnsi="Arial Narrow" w:cs="Times New Roman"/>
                <w:sz w:val="14"/>
              </w:rPr>
              <w:t>29</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16,20</w:t>
            </w:r>
          </w:p>
        </w:tc>
        <w:tc>
          <w:tcPr>
            <w:tcW w:w="1011" w:type="dxa"/>
            <w:tcBorders>
              <w:top w:val="single" w:sz="2" w:space="0" w:color="666666"/>
              <w:left w:val="single" w:sz="2" w:space="0" w:color="666666"/>
              <w:bottom w:val="single" w:sz="2" w:space="0" w:color="666666"/>
              <w:right w:val="single" w:sz="2" w:space="0" w:color="666666"/>
            </w:tcBorders>
            <w:hideMark/>
          </w:tcPr>
          <w:p w:rsidR="00E67910" w:rsidRDefault="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14,5</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0,58</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0,75</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0,20</w:t>
            </w:r>
            <w:r w:rsidR="006E1E71">
              <w:rPr>
                <w:rFonts w:ascii="Arial Narrow" w:eastAsia="Calibri" w:hAnsi="Arial Narrow" w:cs="Times New Roman"/>
                <w:sz w:val="14"/>
              </w:rPr>
              <w:t xml:space="preserve"> </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0,26</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8B1587"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6E64D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35,80</w:t>
            </w:r>
          </w:p>
        </w:tc>
      </w:tr>
      <w:tr w:rsidR="00E67910" w:rsidTr="00D94BA8">
        <w:trPr>
          <w:trHeight w:val="246"/>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Velika Britanija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7B771E" w:rsidRDefault="00705E31"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7B771E" w:rsidRDefault="00705E31" w:rsidP="00AB1C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w:t>
            </w:r>
            <w:r w:rsidR="007B771E" w:rsidRPr="007B771E">
              <w:rPr>
                <w:rFonts w:ascii="Arial Narrow" w:eastAsia="Calibri" w:hAnsi="Arial Narrow" w:cs="Times New Roman"/>
                <w:sz w:val="14"/>
              </w:rPr>
              <w:t>6</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C03F1D" w:rsidP="007B771E">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7,2</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0,12</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0,03</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0,51</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rsidP="00B71747">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r w:rsidR="00671FB8">
              <w:rPr>
                <w:rFonts w:ascii="Arial Narrow" w:eastAsia="Calibri" w:hAnsi="Arial Narrow" w:cs="Times New Roman"/>
                <w:sz w:val="14"/>
              </w:rPr>
              <w:t>0,33</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D94BA8"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r w:rsidR="008B1587">
              <w:rPr>
                <w:rFonts w:ascii="Arial Narrow" w:eastAsia="Calibri" w:hAnsi="Arial Narrow" w:cs="Times New Roman"/>
                <w:sz w:val="14"/>
              </w:rPr>
              <w:t>00,00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1.200,00</w:t>
            </w:r>
          </w:p>
        </w:tc>
      </w:tr>
      <w:tr w:rsidR="00E67910" w:rsidTr="00D94BA8">
        <w:trPr>
          <w:trHeight w:val="689"/>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Ostale evropske zemlje</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AD35A6">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2</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AD35A6" w:rsidP="00A91A1C">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23</w:t>
            </w: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11,5</w:t>
            </w: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0,12</w:t>
            </w: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0,08</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0,20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0,21</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6E64DC"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200,00</w:t>
            </w: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287,50</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F7CAA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VANEVROPSKE ZEMLJE</w:t>
            </w:r>
          </w:p>
        </w:tc>
        <w:tc>
          <w:tcPr>
            <w:tcW w:w="718"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F7CAAC"/>
          </w:tcPr>
          <w:p w:rsidR="00E67910" w:rsidRPr="008F5AE5" w:rsidRDefault="00E67910">
            <w:pPr>
              <w:spacing w:after="0" w:line="276" w:lineRule="auto"/>
              <w:contextualSpacing/>
              <w:jc w:val="center"/>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Pr="008F5AE5" w:rsidRDefault="00E67910" w:rsidP="00A91A1C">
            <w:pPr>
              <w:spacing w:after="0" w:line="276" w:lineRule="auto"/>
              <w:contextualSpacing/>
              <w:jc w:val="center"/>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7CAAC"/>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7CAAC"/>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7CAAC"/>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7CAAC"/>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298"/>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Južna Afrika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24</w:t>
            </w:r>
          </w:p>
        </w:tc>
        <w:tc>
          <w:tcPr>
            <w:tcW w:w="649" w:type="dxa"/>
            <w:tcBorders>
              <w:top w:val="single" w:sz="2" w:space="0" w:color="666666"/>
              <w:left w:val="single" w:sz="2" w:space="0" w:color="666666"/>
              <w:bottom w:val="single" w:sz="2" w:space="0" w:color="666666"/>
              <w:right w:val="single" w:sz="2" w:space="0" w:color="666666"/>
            </w:tcBorders>
            <w:hideMark/>
          </w:tcPr>
          <w:p w:rsidR="00E67910" w:rsidRPr="008F5AE5" w:rsidRDefault="00E67910">
            <w:pPr>
              <w:spacing w:after="0" w:line="276" w:lineRule="auto"/>
              <w:contextualSpacing/>
              <w:jc w:val="center"/>
              <w:rPr>
                <w:rFonts w:ascii="Arial Narrow" w:eastAsia="Calibri" w:hAnsi="Arial Narrow" w:cs="Times New Roman"/>
                <w:b/>
                <w:sz w:val="14"/>
              </w:rPr>
            </w:pP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8F5AE5" w:rsidRDefault="00E67910" w:rsidP="00A91A1C">
            <w:pPr>
              <w:spacing w:after="0" w:line="276" w:lineRule="auto"/>
              <w:contextualSpacing/>
              <w:jc w:val="center"/>
              <w:rPr>
                <w:rFonts w:ascii="Arial Narrow" w:eastAsia="Calibri" w:hAnsi="Arial Narrow" w:cs="Times New Roman"/>
                <w:b/>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0.25</w:t>
            </w: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0,24</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260"/>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Ostale afričke zemlje</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1C6252" w:rsidP="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w:t>
            </w:r>
          </w:p>
        </w:tc>
        <w:tc>
          <w:tcPr>
            <w:tcW w:w="649" w:type="dxa"/>
            <w:tcBorders>
              <w:top w:val="single" w:sz="2" w:space="0" w:color="666666"/>
              <w:left w:val="single" w:sz="2" w:space="0" w:color="666666"/>
              <w:bottom w:val="single" w:sz="2" w:space="0" w:color="666666"/>
              <w:right w:val="single" w:sz="2" w:space="0" w:color="666666"/>
            </w:tcBorders>
            <w:shd w:val="clear" w:color="auto" w:fill="CCCCCC"/>
            <w:hideMark/>
          </w:tcPr>
          <w:p w:rsidR="00E67910" w:rsidRPr="00AD35A6" w:rsidRDefault="00AD35A6">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1</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AD35A6" w:rsidRDefault="00AD35A6" w:rsidP="00A91A1C">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4</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0,12</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0,04</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0,03</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6E64DC"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100,00</w:t>
            </w: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100,00</w:t>
            </w:r>
          </w:p>
        </w:tc>
      </w:tr>
      <w:tr w:rsidR="00E67910" w:rsidTr="00D94BA8">
        <w:trPr>
          <w:trHeight w:val="58"/>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Kanada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98</w:t>
            </w:r>
          </w:p>
        </w:tc>
        <w:tc>
          <w:tcPr>
            <w:tcW w:w="649" w:type="dxa"/>
            <w:tcBorders>
              <w:top w:val="single" w:sz="2" w:space="0" w:color="666666"/>
              <w:left w:val="single" w:sz="2" w:space="0" w:color="666666"/>
              <w:bottom w:val="single" w:sz="2" w:space="0" w:color="666666"/>
              <w:right w:val="single" w:sz="2" w:space="0" w:color="666666"/>
            </w:tcBorders>
            <w:hideMark/>
          </w:tcPr>
          <w:p w:rsidR="00E67910" w:rsidRPr="00AD35A6" w:rsidRDefault="00AD35A6">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7</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705E31" w:rsidP="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w:t>
            </w:r>
            <w:r w:rsidR="00AD35A6" w:rsidRPr="00AD35A6">
              <w:rPr>
                <w:rFonts w:ascii="Arial Narrow" w:eastAsia="Calibri" w:hAnsi="Arial Narrow" w:cs="Times New Roman"/>
                <w:sz w:val="14"/>
              </w:rPr>
              <w:t>9</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14</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9,85</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0,88</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0,98</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0,72</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0,64</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E64DC"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70,40</w:t>
            </w:r>
          </w:p>
        </w:tc>
      </w:tr>
      <w:tr w:rsidR="00E67910" w:rsidTr="00D94BA8">
        <w:trPr>
          <w:trHeight w:val="214"/>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SAD</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88</w:t>
            </w:r>
          </w:p>
        </w:tc>
        <w:tc>
          <w:tcPr>
            <w:tcW w:w="649" w:type="dxa"/>
            <w:tcBorders>
              <w:top w:val="single" w:sz="2" w:space="0" w:color="666666"/>
              <w:left w:val="single" w:sz="2" w:space="0" w:color="666666"/>
              <w:bottom w:val="single" w:sz="2" w:space="0" w:color="666666"/>
              <w:right w:val="single" w:sz="2" w:space="0" w:color="666666"/>
            </w:tcBorders>
            <w:shd w:val="clear" w:color="auto" w:fill="CCCCCC"/>
            <w:hideMark/>
          </w:tcPr>
          <w:p w:rsidR="00E67910" w:rsidRPr="00AD35A6" w:rsidRDefault="00AD35A6">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8</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AD35A6" w:rsidRDefault="00AD35A6" w:rsidP="00A91A1C">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135</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17,6</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16,87</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0,63</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0,88</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0,82</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1,25</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E64DC"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160,00</w:t>
            </w:r>
          </w:p>
        </w:tc>
        <w:tc>
          <w:tcPr>
            <w:tcW w:w="709" w:type="dxa"/>
            <w:tcBorders>
              <w:top w:val="single" w:sz="2" w:space="0" w:color="666666"/>
              <w:left w:val="single" w:sz="2" w:space="0" w:color="666666"/>
              <w:bottom w:val="single" w:sz="2" w:space="0" w:color="666666"/>
              <w:right w:val="single" w:sz="4" w:space="0" w:color="auto"/>
            </w:tcBorders>
            <w:shd w:val="clear" w:color="auto" w:fill="F4B083"/>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153,40</w:t>
            </w: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Ostale zemlje Sjeverne Amerike</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tcPr>
          <w:p w:rsidR="00E67910" w:rsidRDefault="00E67910">
            <w:pPr>
              <w:spacing w:after="0" w:line="276" w:lineRule="auto"/>
              <w:contextualSpacing/>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E67910" w:rsidP="00B71747">
            <w:pPr>
              <w:spacing w:after="0" w:line="276" w:lineRule="auto"/>
              <w:jc w:val="cente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Argentina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Brazil</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Čile</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777"/>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Ostale zemlje Južne i Srednje Amerike</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w:t>
            </w: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AD35A6">
            <w:pPr>
              <w:spacing w:after="0" w:line="276" w:lineRule="auto"/>
              <w:contextualSpacing/>
              <w:jc w:val="center"/>
              <w:rPr>
                <w:rFonts w:ascii="Arial Narrow" w:eastAsia="Calibri" w:hAnsi="Arial Narrow" w:cs="Times New Roman"/>
                <w:sz w:val="14"/>
              </w:rPr>
            </w:pPr>
            <w:r w:rsidRPr="00AD35A6">
              <w:rPr>
                <w:rFonts w:ascii="Arial Narrow" w:eastAsia="Calibri" w:hAnsi="Arial Narrow" w:cs="Times New Roman"/>
                <w:sz w:val="14"/>
              </w:rPr>
              <w:t>7</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705E31" w:rsidP="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w:t>
            </w:r>
            <w:r w:rsidR="00AD35A6" w:rsidRPr="00AD35A6">
              <w:rPr>
                <w:rFonts w:ascii="Arial Narrow" w:eastAsia="Calibri" w:hAnsi="Arial Narrow" w:cs="Times New Roman"/>
                <w:sz w:val="14"/>
              </w:rPr>
              <w:t>9</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Default="00A91A1C"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8,42</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0,63</w:t>
            </w: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0,10</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0,72</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0,54</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p w:rsidR="00E67910" w:rsidRDefault="006E64DC" w:rsidP="00D94BA8">
            <w:pPr>
              <w:spacing w:line="256" w:lineRule="auto"/>
              <w:jc w:val="center"/>
              <w:rPr>
                <w:rFonts w:ascii="Arial Narrow" w:eastAsia="Calibri" w:hAnsi="Arial Narrow" w:cs="Times New Roman"/>
                <w:sz w:val="14"/>
              </w:rPr>
            </w:pPr>
            <w:r>
              <w:rPr>
                <w:rFonts w:ascii="Arial Narrow" w:eastAsia="Calibri" w:hAnsi="Arial Narrow" w:cs="Times New Roman"/>
                <w:sz w:val="14"/>
              </w:rPr>
              <w:t>140,00</w:t>
            </w:r>
          </w:p>
        </w:tc>
        <w:tc>
          <w:tcPr>
            <w:tcW w:w="709"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375B60">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590</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Kina i Hong Kong</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2" w:space="0" w:color="666666"/>
              <w:left w:val="single" w:sz="2" w:space="0" w:color="666666"/>
              <w:bottom w:val="single" w:sz="2" w:space="0" w:color="666666"/>
              <w:right w:val="single" w:sz="4" w:space="0" w:color="auto"/>
            </w:tcBorders>
            <w:shd w:val="clear" w:color="auto" w:fill="F4B083"/>
          </w:tcPr>
          <w:p w:rsidR="00E67910" w:rsidRDefault="00E67910">
            <w:pPr>
              <w:spacing w:after="0" w:line="276" w:lineRule="auto"/>
              <w:contextualSpacing/>
              <w:jc w:val="center"/>
              <w:rPr>
                <w:rFonts w:ascii="Arial Narrow" w:eastAsia="Calibri" w:hAnsi="Arial Narrow" w:cs="Times New Roman"/>
                <w:sz w:val="14"/>
              </w:rPr>
            </w:pPr>
          </w:p>
        </w:tc>
      </w:tr>
      <w:tr w:rsidR="00E67910" w:rsidTr="00D94BA8">
        <w:trPr>
          <w:trHeight w:val="234"/>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Japan</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hideMark/>
          </w:tcPr>
          <w:p w:rsidR="00E67910" w:rsidRDefault="00E67910">
            <w:pPr>
              <w:spacing w:after="200" w:line="276" w:lineRule="auto"/>
              <w:rPr>
                <w:rFonts w:ascii="Calibri" w:eastAsia="Calibri" w:hAnsi="Calibri" w:cs="Times New Roman"/>
                <w:color w:val="F79646" w:themeColor="accent6"/>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lin w14:ang="2700000" w14:scaled="0"/>
                  </w14:gradFill>
                </w14:textFill>
              </w:rPr>
            </w:pPr>
            <w:r>
              <w:rPr>
                <w:rFonts w:ascii="Calibri" w:eastAsia="Calibri" w:hAnsi="Calibri" w:cs="Times New Roman"/>
                <w:color w:val="F79646" w:themeColor="accent6"/>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lin w14:ang="2700000" w14:scaled="0"/>
                  </w14:gradFill>
                </w14:textFill>
              </w:rPr>
              <w:t xml:space="preserve">  </w:t>
            </w: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Korea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4" w:space="0" w:color="auto"/>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tcPr>
          <w:p w:rsidR="00E67910" w:rsidRDefault="00E67910">
            <w:pPr>
              <w:spacing w:after="200" w:line="276" w:lineRule="auto"/>
              <w:rPr>
                <w:rFonts w:ascii="Calibri" w:eastAsia="Calibri" w:hAnsi="Calibri" w:cs="Times New Roman"/>
                <w:color w:val="F79646" w:themeColor="accent6"/>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lin w14:ang="2700000" w14:scaled="0"/>
                  </w14:gradFill>
                </w14:textFill>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Izrael</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vAlign w:val="center"/>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AD35A6" w:rsidP="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20</w:t>
            </w: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10</w:t>
            </w: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0,18</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tcPr>
          <w:p w:rsidR="00E67910" w:rsidRDefault="00E67910">
            <w:pPr>
              <w:spacing w:after="200" w:line="276" w:lineRule="auto"/>
              <w:rPr>
                <w:rFonts w:ascii="Calibri" w:eastAsia="Calibri" w:hAnsi="Calibri" w:cs="Times New Roman"/>
                <w:color w:val="F79646" w:themeColor="accent6"/>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lin w14:ang="2700000" w14:scaled="0"/>
                  </w14:gradFill>
                </w14:textFill>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Indija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pPr>
              <w:spacing w:after="0" w:line="276" w:lineRule="auto"/>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pPr>
              <w:spacing w:after="0" w:line="276" w:lineRule="auto"/>
            </w:pP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AD35A6" w:rsidP="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E67910" w:rsidP="00B71747">
            <w:pPr>
              <w:spacing w:after="0" w:line="276" w:lineRule="auto"/>
              <w:jc w:val="cente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AD35A6"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4</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E67910" w:rsidP="00B71747">
            <w:pPr>
              <w:spacing w:after="0" w:line="276" w:lineRule="auto"/>
              <w:jc w:val="cente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0,03</w:t>
            </w:r>
          </w:p>
        </w:tc>
        <w:tc>
          <w:tcPr>
            <w:tcW w:w="707" w:type="dxa"/>
            <w:tcBorders>
              <w:top w:val="single" w:sz="2" w:space="0" w:color="666666"/>
              <w:left w:val="single" w:sz="2" w:space="0" w:color="666666"/>
              <w:bottom w:val="single" w:sz="4" w:space="0" w:color="auto"/>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tcPr>
          <w:p w:rsidR="00E67910" w:rsidRDefault="00E67910">
            <w:pPr>
              <w:spacing w:after="200" w:line="276" w:lineRule="auto"/>
              <w:rPr>
                <w:rFonts w:ascii="Calibri" w:eastAsia="Calibri" w:hAnsi="Calibri" w:cs="Times New Roman"/>
                <w:color w:val="F79646" w:themeColor="accent6"/>
              </w:rPr>
            </w:pP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Azerbejdžan</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vAlign w:val="center"/>
          </w:tcPr>
          <w:p w:rsidR="00E67910" w:rsidRDefault="00E67910">
            <w:pPr>
              <w:spacing w:after="200" w:line="276" w:lineRule="auto"/>
              <w:jc w:val="center"/>
              <w:rPr>
                <w:rFonts w:ascii="Calibri" w:eastAsia="Calibri" w:hAnsi="Calibri" w:cs="Times New Roman"/>
                <w:color w:val="F79646" w:themeColor="accent6"/>
              </w:rPr>
            </w:pPr>
          </w:p>
        </w:tc>
      </w:tr>
      <w:tr w:rsidR="00E67910" w:rsidRPr="007E3E9A" w:rsidTr="007E3E9A">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Ostale Azijske zemlje</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3</w:t>
            </w: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1C6252">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w:t>
            </w:r>
          </w:p>
        </w:tc>
        <w:tc>
          <w:tcPr>
            <w:tcW w:w="64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AD35A6" w:rsidRDefault="00705E31">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Pr="00AD35A6" w:rsidRDefault="00705E31" w:rsidP="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17</w:t>
            </w: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1C6252"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2</w:t>
            </w: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A91A1C"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8,5</w:t>
            </w: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0,37</w:t>
            </w: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E67910" w:rsidRDefault="00B71747"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0,06</w:t>
            </w: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A91A1C">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0,20</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0,15</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7E3E9A" w:rsidP="00D94BA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66,66</w:t>
            </w: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vAlign w:val="bottom"/>
            <w:hideMark/>
          </w:tcPr>
          <w:p w:rsidR="00E67910" w:rsidRPr="007E3E9A" w:rsidRDefault="007E3E9A" w:rsidP="007E3E9A">
            <w:pPr>
              <w:spacing w:after="200" w:line="276" w:lineRule="auto"/>
              <w:jc w:val="center"/>
              <w:rPr>
                <w:rFonts w:ascii="Arial Narrow" w:eastAsia="Calibri" w:hAnsi="Arial Narrow" w:cs="Times New Roman"/>
                <w:color w:val="E36C0A" w:themeColor="accent6" w:themeShade="BF"/>
                <w:sz w:val="14"/>
                <w:szCs w:val="14"/>
              </w:rPr>
            </w:pPr>
            <w:r w:rsidRPr="007E3E9A">
              <w:rPr>
                <w:rFonts w:ascii="Arial Narrow" w:eastAsia="Calibri" w:hAnsi="Arial Narrow" w:cs="Times New Roman"/>
                <w:sz w:val="14"/>
                <w:szCs w:val="14"/>
              </w:rPr>
              <w:t>283,33</w:t>
            </w:r>
          </w:p>
        </w:tc>
      </w:tr>
      <w:tr w:rsidR="00E67910" w:rsidTr="00D94BA8">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Australija</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AD35A6" w:rsidP="00AD35A6">
            <w:pPr>
              <w:spacing w:after="0" w:line="276" w:lineRule="auto"/>
              <w:jc w:val="center"/>
              <w:rPr>
                <w:rFonts w:ascii="Arial Narrow" w:hAnsi="Arial Narrow"/>
                <w:sz w:val="14"/>
                <w:szCs w:val="14"/>
              </w:rPr>
            </w:pPr>
            <w:r w:rsidRPr="00AD35A6">
              <w:rPr>
                <w:rFonts w:ascii="Arial Narrow" w:hAnsi="Arial Narrow"/>
                <w:sz w:val="14"/>
                <w:szCs w:val="14"/>
              </w:rPr>
              <w:t>7</w:t>
            </w:r>
          </w:p>
        </w:tc>
        <w:tc>
          <w:tcPr>
            <w:tcW w:w="814"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AD35A6" w:rsidP="00A91A1C">
            <w:pPr>
              <w:spacing w:after="0" w:line="276" w:lineRule="auto"/>
              <w:jc w:val="center"/>
              <w:rPr>
                <w:rFonts w:ascii="Arial Narrow" w:hAnsi="Arial Narrow"/>
                <w:sz w:val="14"/>
                <w:szCs w:val="14"/>
              </w:rPr>
            </w:pPr>
            <w:r w:rsidRPr="00AD35A6">
              <w:rPr>
                <w:rFonts w:ascii="Arial Narrow" w:hAnsi="Arial Narrow"/>
                <w:sz w:val="14"/>
                <w:szCs w:val="14"/>
              </w:rPr>
              <w:t>115</w:t>
            </w:r>
          </w:p>
        </w:tc>
        <w:tc>
          <w:tcPr>
            <w:tcW w:w="831"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E67910" w:rsidP="00B71747">
            <w:pPr>
              <w:spacing w:after="0" w:line="276" w:lineRule="auto"/>
              <w:contextualSpacing/>
              <w:jc w:val="center"/>
              <w:rPr>
                <w:rFonts w:ascii="Arial Narrow" w:eastAsia="Calibri" w:hAnsi="Arial Narrow" w:cs="Times New Roman"/>
                <w:sz w:val="14"/>
                <w:szCs w:val="14"/>
              </w:rPr>
            </w:pPr>
          </w:p>
        </w:tc>
        <w:tc>
          <w:tcPr>
            <w:tcW w:w="1011"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AB1C1C" w:rsidP="00671FB8">
            <w:pPr>
              <w:spacing w:after="0" w:line="276" w:lineRule="auto"/>
              <w:contextualSpacing/>
              <w:jc w:val="center"/>
              <w:rPr>
                <w:rFonts w:ascii="Arial Narrow" w:eastAsia="Calibri" w:hAnsi="Arial Narrow" w:cs="Times New Roman"/>
                <w:sz w:val="14"/>
                <w:szCs w:val="14"/>
              </w:rPr>
            </w:pPr>
            <w:r>
              <w:rPr>
                <w:rFonts w:ascii="Arial Narrow" w:eastAsia="Calibri" w:hAnsi="Arial Narrow" w:cs="Times New Roman"/>
                <w:sz w:val="14"/>
                <w:szCs w:val="14"/>
              </w:rPr>
              <w:t>16,42</w:t>
            </w:r>
          </w:p>
        </w:tc>
        <w:tc>
          <w:tcPr>
            <w:tcW w:w="972"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E67910" w:rsidP="00B71747">
            <w:pPr>
              <w:spacing w:after="0" w:line="276" w:lineRule="auto"/>
              <w:contextualSpacing/>
              <w:jc w:val="center"/>
              <w:rPr>
                <w:rFonts w:ascii="Arial Narrow" w:eastAsia="Calibri" w:hAnsi="Arial Narrow" w:cs="Times New Roman"/>
                <w:sz w:val="14"/>
                <w:szCs w:val="14"/>
              </w:rPr>
            </w:pPr>
          </w:p>
        </w:tc>
        <w:tc>
          <w:tcPr>
            <w:tcW w:w="730" w:type="dxa"/>
            <w:tcBorders>
              <w:top w:val="single" w:sz="2" w:space="0" w:color="666666"/>
              <w:left w:val="single" w:sz="2" w:space="0" w:color="666666"/>
              <w:bottom w:val="single" w:sz="2" w:space="0" w:color="666666"/>
              <w:right w:val="single" w:sz="2" w:space="0" w:color="666666"/>
            </w:tcBorders>
            <w:vAlign w:val="center"/>
            <w:hideMark/>
          </w:tcPr>
          <w:p w:rsidR="00E67910" w:rsidRPr="00AD35A6" w:rsidRDefault="00E67910" w:rsidP="00B71747">
            <w:pPr>
              <w:spacing w:after="0" w:line="276" w:lineRule="auto"/>
              <w:contextualSpacing/>
              <w:jc w:val="center"/>
              <w:rPr>
                <w:rFonts w:ascii="Arial Narrow" w:eastAsia="Calibri" w:hAnsi="Arial Narrow" w:cs="Times New Roman"/>
                <w:sz w:val="14"/>
                <w:szCs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hideMark/>
          </w:tcPr>
          <w:p w:rsidR="00E67910" w:rsidRPr="00AD35A6" w:rsidRDefault="00A91A1C" w:rsidP="00671FB8">
            <w:pPr>
              <w:spacing w:after="0" w:line="276" w:lineRule="auto"/>
              <w:jc w:val="center"/>
              <w:rPr>
                <w:rFonts w:ascii="Arial Narrow" w:hAnsi="Arial Narrow"/>
                <w:sz w:val="14"/>
                <w:szCs w:val="14"/>
              </w:rPr>
            </w:pPr>
            <w:r>
              <w:rPr>
                <w:rFonts w:ascii="Arial Narrow" w:hAnsi="Arial Narrow"/>
                <w:sz w:val="14"/>
                <w:szCs w:val="14"/>
              </w:rPr>
              <w:t>0,72</w:t>
            </w: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hideMark/>
          </w:tcPr>
          <w:p w:rsidR="00E67910" w:rsidRDefault="00E67910">
            <w:pPr>
              <w:spacing w:after="0" w:line="276" w:lineRule="auto"/>
              <w:contextualSpacing/>
              <w:rPr>
                <w:rFonts w:ascii="Arial Narrow" w:eastAsia="Calibri" w:hAnsi="Arial Narrow" w:cs="Times New Roman"/>
                <w:sz w:val="14"/>
              </w:rPr>
            </w:pPr>
            <w:r>
              <w:rPr>
                <w:rFonts w:ascii="Arial Narrow" w:eastAsia="Calibri" w:hAnsi="Arial Narrow" w:cs="Times New Roman"/>
                <w:sz w:val="14"/>
              </w:rPr>
              <w:t xml:space="preserve">     </w:t>
            </w:r>
            <w:r w:rsidR="00671FB8">
              <w:rPr>
                <w:rFonts w:ascii="Arial Narrow" w:eastAsia="Calibri" w:hAnsi="Arial Narrow" w:cs="Times New Roman"/>
                <w:sz w:val="14"/>
              </w:rPr>
              <w:t>1,0</w:t>
            </w:r>
            <w:r w:rsidR="00AD35A6">
              <w:rPr>
                <w:rFonts w:ascii="Arial Narrow" w:eastAsia="Calibri" w:hAnsi="Arial Narrow" w:cs="Times New Roman"/>
                <w:sz w:val="14"/>
              </w:rPr>
              <w:t>6</w:t>
            </w: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vAlign w:val="bottom"/>
          </w:tcPr>
          <w:p w:rsidR="00E67910" w:rsidRDefault="00E67910">
            <w:pPr>
              <w:spacing w:after="200" w:line="276" w:lineRule="auto"/>
              <w:jc w:val="center"/>
              <w:rPr>
                <w:rFonts w:ascii="Calibri" w:eastAsia="Calibri" w:hAnsi="Calibri" w:cs="Times New Roman"/>
                <w:sz w:val="16"/>
                <w:szCs w:val="16"/>
              </w:rPr>
            </w:pPr>
          </w:p>
        </w:tc>
      </w:tr>
      <w:tr w:rsidR="00E67910" w:rsidTr="00D94BA8">
        <w:trPr>
          <w:trHeight w:val="129"/>
        </w:trPr>
        <w:tc>
          <w:tcPr>
            <w:tcW w:w="1099" w:type="dxa"/>
            <w:tcBorders>
              <w:top w:val="single" w:sz="2" w:space="0" w:color="666666"/>
              <w:left w:val="single" w:sz="4" w:space="0" w:color="auto"/>
              <w:bottom w:val="single" w:sz="2" w:space="0" w:color="666666"/>
              <w:right w:val="single" w:sz="2" w:space="0" w:color="666666"/>
            </w:tcBorders>
            <w:shd w:val="clear" w:color="auto" w:fill="CCCCCC"/>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Novi Zeland</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shd w:val="clear" w:color="auto" w:fill="CCCCCC"/>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shd w:val="clear" w:color="auto" w:fill="CCCCCC"/>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4" w:space="0" w:color="auto"/>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hideMark/>
          </w:tcPr>
          <w:p w:rsidR="00E67910" w:rsidRDefault="00E67910">
            <w:pPr>
              <w:spacing w:after="200" w:line="276" w:lineRule="auto"/>
              <w:rPr>
                <w:rFonts w:ascii="Calibri" w:eastAsia="Calibri" w:hAnsi="Calibri" w:cs="Times New Roman"/>
                <w:color w:val="E36C0A" w:themeColor="accent6" w:themeShade="BF"/>
              </w:rPr>
            </w:pPr>
            <w:r>
              <w:rPr>
                <w:rFonts w:ascii="Calibri" w:eastAsia="Calibri" w:hAnsi="Calibri" w:cs="Times New Roman"/>
                <w:color w:val="E36C0A" w:themeColor="accent6" w:themeShade="BF"/>
              </w:rPr>
              <w:t xml:space="preserve">     </w:t>
            </w:r>
          </w:p>
        </w:tc>
      </w:tr>
      <w:tr w:rsidR="00E67910" w:rsidTr="00D94BA8">
        <w:trPr>
          <w:trHeight w:val="40"/>
        </w:trPr>
        <w:tc>
          <w:tcPr>
            <w:tcW w:w="1099" w:type="dxa"/>
            <w:tcBorders>
              <w:top w:val="single" w:sz="2" w:space="0" w:color="666666"/>
              <w:left w:val="single" w:sz="4" w:space="0" w:color="auto"/>
              <w:bottom w:val="single" w:sz="2" w:space="0" w:color="666666"/>
              <w:right w:val="single" w:sz="2" w:space="0" w:color="666666"/>
            </w:tcBorders>
            <w:hideMark/>
          </w:tcPr>
          <w:p w:rsidR="00E67910" w:rsidRDefault="00E67910">
            <w:pPr>
              <w:spacing w:after="0" w:line="276" w:lineRule="auto"/>
              <w:contextualSpacing/>
              <w:jc w:val="both"/>
              <w:rPr>
                <w:rFonts w:ascii="Arial Narrow" w:eastAsia="Calibri" w:hAnsi="Arial Narrow" w:cs="Times New Roman"/>
                <w:b/>
                <w:bCs/>
                <w:sz w:val="14"/>
              </w:rPr>
            </w:pPr>
            <w:r>
              <w:rPr>
                <w:rFonts w:ascii="Arial Narrow" w:eastAsia="Calibri" w:hAnsi="Arial Narrow" w:cs="Times New Roman"/>
                <w:b/>
                <w:bCs/>
                <w:sz w:val="14"/>
              </w:rPr>
              <w:t>Ostale zemlje Okeanije</w:t>
            </w:r>
          </w:p>
        </w:tc>
        <w:tc>
          <w:tcPr>
            <w:tcW w:w="718"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97"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649" w:type="dxa"/>
            <w:tcBorders>
              <w:top w:val="single" w:sz="2" w:space="0" w:color="666666"/>
              <w:left w:val="single" w:sz="2" w:space="0" w:color="666666"/>
              <w:bottom w:val="single" w:sz="2" w:space="0" w:color="666666"/>
              <w:right w:val="single" w:sz="2" w:space="0" w:color="666666"/>
            </w:tcBorders>
          </w:tcPr>
          <w:p w:rsidR="00E67910" w:rsidRDefault="00E67910">
            <w:pPr>
              <w:spacing w:after="0" w:line="276" w:lineRule="auto"/>
              <w:contextualSpacing/>
              <w:jc w:val="center"/>
              <w:rPr>
                <w:rFonts w:ascii="Arial Narrow" w:eastAsia="Calibri" w:hAnsi="Arial Narrow" w:cs="Times New Roman"/>
                <w:sz w:val="14"/>
              </w:rPr>
            </w:pPr>
          </w:p>
        </w:tc>
        <w:tc>
          <w:tcPr>
            <w:tcW w:w="814" w:type="dxa"/>
            <w:tcBorders>
              <w:top w:val="single" w:sz="2" w:space="0" w:color="666666"/>
              <w:left w:val="single" w:sz="2" w:space="0" w:color="666666"/>
              <w:bottom w:val="single" w:sz="2" w:space="0" w:color="666666"/>
              <w:right w:val="single" w:sz="2" w:space="0" w:color="666666"/>
            </w:tcBorders>
            <w:vAlign w:val="center"/>
          </w:tcPr>
          <w:p w:rsidR="00E67910" w:rsidRDefault="00E67910" w:rsidP="00A91A1C">
            <w:pPr>
              <w:spacing w:after="0" w:line="276" w:lineRule="auto"/>
              <w:contextualSpacing/>
              <w:jc w:val="center"/>
              <w:rPr>
                <w:rFonts w:ascii="Arial Narrow" w:eastAsia="Calibri" w:hAnsi="Arial Narrow" w:cs="Times New Roman"/>
                <w:sz w:val="14"/>
              </w:rPr>
            </w:pPr>
          </w:p>
        </w:tc>
        <w:tc>
          <w:tcPr>
            <w:tcW w:w="83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1011" w:type="dxa"/>
            <w:tcBorders>
              <w:top w:val="single" w:sz="2" w:space="0" w:color="666666"/>
              <w:left w:val="single" w:sz="2" w:space="0" w:color="666666"/>
              <w:bottom w:val="single" w:sz="2" w:space="0" w:color="666666"/>
              <w:right w:val="single" w:sz="2" w:space="0" w:color="666666"/>
            </w:tcBorders>
            <w:vAlign w:val="center"/>
          </w:tcPr>
          <w:p w:rsidR="00E67910" w:rsidRDefault="00E67910" w:rsidP="00671FB8">
            <w:pPr>
              <w:spacing w:after="0" w:line="276" w:lineRule="auto"/>
              <w:contextualSpacing/>
              <w:jc w:val="center"/>
              <w:rPr>
                <w:rFonts w:ascii="Arial Narrow" w:eastAsia="Calibri" w:hAnsi="Arial Narrow" w:cs="Times New Roman"/>
                <w:sz w:val="14"/>
              </w:rPr>
            </w:pPr>
          </w:p>
        </w:tc>
        <w:tc>
          <w:tcPr>
            <w:tcW w:w="972"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2" w:space="0" w:color="666666"/>
              <w:right w:val="single" w:sz="2" w:space="0" w:color="666666"/>
            </w:tcBorders>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2" w:space="0" w:color="666666"/>
              <w:right w:val="single" w:sz="2" w:space="0" w:color="666666"/>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2" w:space="0" w:color="666666"/>
              <w:right w:val="single" w:sz="4" w:space="0" w:color="auto"/>
            </w:tcBorders>
            <w:shd w:val="clear" w:color="auto" w:fill="F4B083"/>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ABF8F" w:themeFill="accent6" w:themeFillTint="99"/>
            <w:hideMark/>
          </w:tcPr>
          <w:p w:rsidR="00E67910" w:rsidRDefault="00E67910">
            <w:pPr>
              <w:spacing w:after="200" w:line="276" w:lineRule="auto"/>
              <w:rPr>
                <w:rFonts w:ascii="Calibri" w:eastAsia="Calibri" w:hAnsi="Calibri" w:cs="Times New Roman"/>
                <w:color w:val="E36C0A" w:themeColor="accent6" w:themeShade="BF"/>
              </w:rPr>
            </w:pPr>
            <w:r>
              <w:rPr>
                <w:rFonts w:ascii="Calibri" w:eastAsia="Calibri" w:hAnsi="Calibri" w:cs="Times New Roman"/>
                <w:color w:val="E36C0A" w:themeColor="accent6" w:themeShade="BF"/>
              </w:rPr>
              <w:t xml:space="preserve">   </w:t>
            </w:r>
          </w:p>
        </w:tc>
      </w:tr>
      <w:tr w:rsidR="00E67910" w:rsidTr="00D94BA8">
        <w:trPr>
          <w:trHeight w:val="88"/>
        </w:trPr>
        <w:tc>
          <w:tcPr>
            <w:tcW w:w="1099" w:type="dxa"/>
            <w:tcBorders>
              <w:top w:val="single" w:sz="2" w:space="0" w:color="666666"/>
              <w:left w:val="single" w:sz="4" w:space="0" w:color="auto"/>
              <w:bottom w:val="single" w:sz="4" w:space="0" w:color="auto"/>
              <w:right w:val="single" w:sz="2" w:space="0" w:color="666666"/>
            </w:tcBorders>
            <w:shd w:val="clear" w:color="auto" w:fill="FFE599"/>
            <w:hideMark/>
          </w:tcPr>
          <w:p w:rsidR="00E67910" w:rsidRDefault="00E67910">
            <w:pPr>
              <w:spacing w:after="0" w:line="276" w:lineRule="auto"/>
              <w:contextualSpacing/>
              <w:jc w:val="right"/>
              <w:rPr>
                <w:rFonts w:ascii="Arial Narrow" w:eastAsia="Calibri" w:hAnsi="Arial Narrow" w:cs="Times New Roman"/>
                <w:b/>
                <w:bCs/>
                <w:sz w:val="14"/>
              </w:rPr>
            </w:pPr>
            <w:r>
              <w:rPr>
                <w:rFonts w:ascii="Arial Narrow" w:eastAsia="Calibri" w:hAnsi="Arial Narrow" w:cs="Times New Roman"/>
                <w:b/>
                <w:bCs/>
                <w:sz w:val="14"/>
              </w:rPr>
              <w:t>UKUPNO</w:t>
            </w:r>
          </w:p>
        </w:tc>
        <w:tc>
          <w:tcPr>
            <w:tcW w:w="718"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E67910" w:rsidRDefault="001C6252">
            <w:pPr>
              <w:spacing w:after="0" w:line="276" w:lineRule="auto"/>
              <w:contextualSpacing/>
              <w:jc w:val="center"/>
              <w:rPr>
                <w:rFonts w:ascii="Arial Narrow" w:eastAsia="Calibri" w:hAnsi="Arial Narrow" w:cs="Times New Roman"/>
                <w:b/>
                <w:sz w:val="14"/>
              </w:rPr>
            </w:pPr>
            <w:r>
              <w:rPr>
                <w:rFonts w:ascii="Arial Narrow" w:eastAsia="Calibri" w:hAnsi="Arial Narrow" w:cs="Times New Roman"/>
                <w:b/>
                <w:sz w:val="14"/>
              </w:rPr>
              <w:t>862</w:t>
            </w:r>
          </w:p>
        </w:tc>
        <w:tc>
          <w:tcPr>
            <w:tcW w:w="797"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E67910" w:rsidRDefault="001C6252">
            <w:pPr>
              <w:spacing w:after="0" w:line="276" w:lineRule="auto"/>
              <w:contextualSpacing/>
              <w:rPr>
                <w:rFonts w:ascii="Arial Narrow" w:eastAsia="Calibri" w:hAnsi="Arial Narrow" w:cs="Times New Roman"/>
                <w:b/>
                <w:sz w:val="14"/>
              </w:rPr>
            </w:pPr>
            <w:r>
              <w:rPr>
                <w:rFonts w:ascii="Arial Narrow" w:eastAsia="Calibri" w:hAnsi="Arial Narrow" w:cs="Times New Roman"/>
                <w:b/>
                <w:sz w:val="14"/>
              </w:rPr>
              <w:t>10 746</w:t>
            </w:r>
          </w:p>
        </w:tc>
        <w:tc>
          <w:tcPr>
            <w:tcW w:w="649"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E67910" w:rsidRDefault="00705E31">
            <w:pPr>
              <w:spacing w:after="0" w:line="276" w:lineRule="auto"/>
              <w:contextualSpacing/>
              <w:jc w:val="center"/>
              <w:rPr>
                <w:rFonts w:ascii="Arial Narrow" w:eastAsia="Calibri" w:hAnsi="Arial Narrow" w:cs="Times New Roman"/>
                <w:b/>
                <w:sz w:val="14"/>
              </w:rPr>
            </w:pPr>
            <w:r>
              <w:rPr>
                <w:rFonts w:ascii="Arial Narrow" w:eastAsia="Calibri" w:hAnsi="Arial Narrow" w:cs="Times New Roman"/>
                <w:b/>
                <w:sz w:val="14"/>
              </w:rPr>
              <w:t>964</w:t>
            </w:r>
          </w:p>
        </w:tc>
        <w:tc>
          <w:tcPr>
            <w:tcW w:w="814"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E67910" w:rsidRDefault="00705E31" w:rsidP="00A91A1C">
            <w:pPr>
              <w:spacing w:after="0" w:line="276" w:lineRule="auto"/>
              <w:contextualSpacing/>
              <w:jc w:val="center"/>
              <w:rPr>
                <w:rFonts w:ascii="Arial Narrow" w:eastAsia="Calibri" w:hAnsi="Arial Narrow" w:cs="Times New Roman"/>
                <w:b/>
                <w:sz w:val="14"/>
              </w:rPr>
            </w:pPr>
            <w:r>
              <w:rPr>
                <w:rFonts w:ascii="Arial Narrow" w:eastAsia="Calibri" w:hAnsi="Arial Narrow" w:cs="Times New Roman"/>
                <w:b/>
                <w:sz w:val="14"/>
              </w:rPr>
              <w:t>10 748</w:t>
            </w:r>
          </w:p>
        </w:tc>
        <w:tc>
          <w:tcPr>
            <w:tcW w:w="831"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E67910" w:rsidRDefault="00A91A1C" w:rsidP="00B71747">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12,46</w:t>
            </w:r>
          </w:p>
        </w:tc>
        <w:tc>
          <w:tcPr>
            <w:tcW w:w="1011"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E67910" w:rsidRDefault="00A91A1C" w:rsidP="00671FB8">
            <w:pPr>
              <w:spacing w:after="0" w:line="276" w:lineRule="auto"/>
              <w:contextualSpacing/>
              <w:jc w:val="center"/>
              <w:rPr>
                <w:rFonts w:ascii="Arial Narrow" w:eastAsia="Calibri" w:hAnsi="Arial Narrow" w:cs="Times New Roman"/>
                <w:sz w:val="14"/>
              </w:rPr>
            </w:pPr>
            <w:r>
              <w:rPr>
                <w:rFonts w:ascii="Arial Narrow" w:eastAsia="Calibri" w:hAnsi="Arial Narrow" w:cs="Times New Roman"/>
                <w:sz w:val="14"/>
              </w:rPr>
              <w:t>11,14</w:t>
            </w:r>
          </w:p>
        </w:tc>
        <w:tc>
          <w:tcPr>
            <w:tcW w:w="972" w:type="dxa"/>
            <w:tcBorders>
              <w:top w:val="single" w:sz="2" w:space="0" w:color="666666"/>
              <w:left w:val="single" w:sz="2" w:space="0" w:color="666666"/>
              <w:bottom w:val="single" w:sz="4" w:space="0" w:color="auto"/>
              <w:right w:val="single" w:sz="2" w:space="0" w:color="666666"/>
            </w:tcBorders>
            <w:shd w:val="clear" w:color="auto" w:fill="FFE599"/>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730" w:type="dxa"/>
            <w:tcBorders>
              <w:top w:val="single" w:sz="2" w:space="0" w:color="666666"/>
              <w:left w:val="single" w:sz="2" w:space="0" w:color="666666"/>
              <w:bottom w:val="single" w:sz="4" w:space="0" w:color="auto"/>
              <w:right w:val="single" w:sz="2" w:space="0" w:color="666666"/>
            </w:tcBorders>
            <w:shd w:val="clear" w:color="auto" w:fill="FFE599"/>
            <w:vAlign w:val="center"/>
          </w:tcPr>
          <w:p w:rsidR="00E67910" w:rsidRDefault="00E67910" w:rsidP="00B71747">
            <w:pPr>
              <w:spacing w:after="0" w:line="276" w:lineRule="auto"/>
              <w:contextualSpacing/>
              <w:jc w:val="center"/>
              <w:rPr>
                <w:rFonts w:ascii="Arial Narrow" w:eastAsia="Calibri" w:hAnsi="Arial Narrow" w:cs="Times New Roman"/>
                <w:sz w:val="14"/>
              </w:rPr>
            </w:pPr>
          </w:p>
        </w:tc>
        <w:tc>
          <w:tcPr>
            <w:tcW w:w="640" w:type="dxa"/>
            <w:tcBorders>
              <w:top w:val="single" w:sz="2" w:space="0" w:color="666666"/>
              <w:left w:val="single" w:sz="2" w:space="0" w:color="666666"/>
              <w:bottom w:val="single" w:sz="4" w:space="0" w:color="auto"/>
              <w:right w:val="single" w:sz="2" w:space="0" w:color="666666"/>
            </w:tcBorders>
            <w:shd w:val="clear" w:color="auto" w:fill="FFE599"/>
            <w:vAlign w:val="center"/>
          </w:tcPr>
          <w:p w:rsidR="00E67910" w:rsidRDefault="00E67910">
            <w:pPr>
              <w:spacing w:after="0" w:line="276" w:lineRule="auto"/>
              <w:contextualSpacing/>
              <w:jc w:val="center"/>
              <w:rPr>
                <w:rFonts w:ascii="Arial Narrow" w:eastAsia="Calibri" w:hAnsi="Arial Narrow" w:cs="Times New Roman"/>
                <w:sz w:val="14"/>
              </w:rPr>
            </w:pPr>
          </w:p>
        </w:tc>
        <w:tc>
          <w:tcPr>
            <w:tcW w:w="778" w:type="dxa"/>
            <w:tcBorders>
              <w:top w:val="single" w:sz="2" w:space="0" w:color="666666"/>
              <w:left w:val="single" w:sz="2" w:space="0" w:color="666666"/>
              <w:bottom w:val="single" w:sz="4" w:space="0" w:color="auto"/>
              <w:right w:val="single" w:sz="4" w:space="0" w:color="auto"/>
            </w:tcBorders>
            <w:shd w:val="clear" w:color="auto" w:fill="FFE599"/>
            <w:vAlign w:val="center"/>
          </w:tcPr>
          <w:p w:rsidR="00E67910" w:rsidRDefault="00E67910">
            <w:pPr>
              <w:spacing w:after="0" w:line="276" w:lineRule="auto"/>
              <w:contextualSpacing/>
              <w:jc w:val="center"/>
              <w:rPr>
                <w:rFonts w:ascii="Arial Narrow" w:eastAsia="Calibri" w:hAnsi="Arial Narrow" w:cs="Times New Roman"/>
                <w:sz w:val="14"/>
              </w:rPr>
            </w:pPr>
          </w:p>
        </w:tc>
        <w:tc>
          <w:tcPr>
            <w:tcW w:w="707" w:type="dxa"/>
            <w:tcBorders>
              <w:top w:val="single" w:sz="2" w:space="0" w:color="666666"/>
              <w:left w:val="single" w:sz="2" w:space="0" w:color="666666"/>
              <w:bottom w:val="single" w:sz="4" w:space="0" w:color="auto"/>
              <w:right w:val="single" w:sz="4" w:space="0" w:color="auto"/>
            </w:tcBorders>
            <w:shd w:val="clear" w:color="auto" w:fill="FFE599"/>
            <w:vAlign w:val="center"/>
          </w:tcPr>
          <w:p w:rsidR="00E67910" w:rsidRDefault="00E67910" w:rsidP="00D94BA8">
            <w:pPr>
              <w:spacing w:after="0" w:line="276" w:lineRule="auto"/>
              <w:contextualSpacing/>
              <w:jc w:val="center"/>
              <w:rPr>
                <w:rFonts w:ascii="Arial Narrow" w:eastAsia="Calibri" w:hAnsi="Arial Narrow" w:cs="Times New Roman"/>
                <w:sz w:val="14"/>
              </w:rPr>
            </w:pPr>
          </w:p>
        </w:tc>
        <w:tc>
          <w:tcPr>
            <w:tcW w:w="709" w:type="dxa"/>
            <w:tcBorders>
              <w:top w:val="single" w:sz="4" w:space="0" w:color="auto"/>
              <w:left w:val="single" w:sz="2" w:space="0" w:color="666666"/>
              <w:bottom w:val="single" w:sz="4" w:space="0" w:color="auto"/>
              <w:right w:val="single" w:sz="4" w:space="0" w:color="auto"/>
            </w:tcBorders>
            <w:shd w:val="clear" w:color="auto" w:fill="FFE79B"/>
          </w:tcPr>
          <w:p w:rsidR="00E67910" w:rsidRDefault="00E67910">
            <w:pPr>
              <w:spacing w:after="200" w:line="276" w:lineRule="auto"/>
              <w:rPr>
                <w:rFonts w:ascii="Calibri" w:eastAsia="Calibri" w:hAnsi="Calibri" w:cs="Times New Roman"/>
                <w:color w:val="F79646" w:themeColor="accent6"/>
              </w:rPr>
            </w:pPr>
          </w:p>
        </w:tc>
      </w:tr>
    </w:tbl>
    <w:p w:rsidR="00E67910" w:rsidRDefault="00E67910" w:rsidP="00E67910"/>
    <w:p w:rsidR="00425299" w:rsidRPr="009454C3" w:rsidRDefault="00E67910" w:rsidP="001635A4">
      <w:pPr>
        <w:rPr>
          <w:rFonts w:ascii="Times New Roman" w:hAnsi="Times New Roman" w:cs="Times New Roman"/>
          <w:iCs/>
          <w:sz w:val="20"/>
          <w:szCs w:val="20"/>
          <w:lang w:val="sr-Latn-RS"/>
        </w:rPr>
      </w:pPr>
      <w:r w:rsidRPr="00764B40">
        <w:rPr>
          <w:rStyle w:val="Emphasis"/>
          <w:rFonts w:ascii="Times New Roman" w:hAnsi="Times New Roman" w:cs="Times New Roman"/>
          <w:b/>
          <w:i w:val="0"/>
          <w:sz w:val="20"/>
          <w:szCs w:val="20"/>
        </w:rPr>
        <w:t>Napomena:</w:t>
      </w:r>
      <w:r w:rsidRPr="00764B40">
        <w:rPr>
          <w:rStyle w:val="Emphasis"/>
          <w:rFonts w:ascii="Times New Roman" w:hAnsi="Times New Roman" w:cs="Times New Roman"/>
          <w:i w:val="0"/>
          <w:sz w:val="20"/>
          <w:szCs w:val="20"/>
        </w:rPr>
        <w:t xml:space="preserve"> Ovi podaci su uzeti na osnovu prijava </w:t>
      </w:r>
      <w:r w:rsidR="0099709F">
        <w:rPr>
          <w:rStyle w:val="Emphasis"/>
          <w:rFonts w:ascii="Times New Roman" w:hAnsi="Times New Roman" w:cs="Times New Roman"/>
          <w:i w:val="0"/>
          <w:sz w:val="20"/>
          <w:szCs w:val="20"/>
        </w:rPr>
        <w:t xml:space="preserve">boravka </w:t>
      </w:r>
      <w:r w:rsidRPr="00764B40">
        <w:rPr>
          <w:rStyle w:val="Emphasis"/>
          <w:rFonts w:ascii="Times New Roman" w:hAnsi="Times New Roman" w:cs="Times New Roman"/>
          <w:i w:val="0"/>
          <w:sz w:val="20"/>
          <w:szCs w:val="20"/>
        </w:rPr>
        <w:t xml:space="preserve">stranaca u Turističkoj organizaciji Bijelo </w:t>
      </w:r>
      <w:proofErr w:type="gramStart"/>
      <w:r w:rsidRPr="00764B40">
        <w:rPr>
          <w:rStyle w:val="Emphasis"/>
          <w:rFonts w:ascii="Times New Roman" w:hAnsi="Times New Roman" w:cs="Times New Roman"/>
          <w:i w:val="0"/>
          <w:sz w:val="20"/>
          <w:szCs w:val="20"/>
        </w:rPr>
        <w:t>Polje ,</w:t>
      </w:r>
      <w:proofErr w:type="gramEnd"/>
      <w:r w:rsidRPr="00764B40">
        <w:rPr>
          <w:rStyle w:val="Emphasis"/>
          <w:rFonts w:ascii="Times New Roman" w:hAnsi="Times New Roman" w:cs="Times New Roman"/>
          <w:i w:val="0"/>
          <w:sz w:val="20"/>
          <w:szCs w:val="20"/>
        </w:rPr>
        <w:t xml:space="preserve"> ne obuhvataju prijave u hotelima i drugim kolektivnim smještajima, podaci su </w:t>
      </w:r>
      <w:r w:rsidR="0081325F" w:rsidRPr="00764B40">
        <w:rPr>
          <w:rStyle w:val="Emphasis"/>
          <w:rFonts w:ascii="Times New Roman" w:hAnsi="Times New Roman" w:cs="Times New Roman"/>
          <w:i w:val="0"/>
          <w:sz w:val="20"/>
          <w:szCs w:val="20"/>
          <w:lang w:val="sr-Latn-RS"/>
        </w:rPr>
        <w:t>zaključno sa</w:t>
      </w:r>
      <w:r w:rsidR="00B71747">
        <w:rPr>
          <w:rStyle w:val="Emphasis"/>
          <w:rFonts w:ascii="Times New Roman" w:hAnsi="Times New Roman" w:cs="Times New Roman"/>
          <w:i w:val="0"/>
          <w:sz w:val="20"/>
          <w:szCs w:val="20"/>
          <w:lang w:val="sr-Latn-RS"/>
        </w:rPr>
        <w:t xml:space="preserve">  </w:t>
      </w:r>
      <w:r w:rsidR="00705E31">
        <w:rPr>
          <w:rStyle w:val="Emphasis"/>
          <w:rFonts w:ascii="Times New Roman" w:hAnsi="Times New Roman" w:cs="Times New Roman"/>
          <w:i w:val="0"/>
          <w:sz w:val="20"/>
          <w:szCs w:val="20"/>
          <w:lang w:val="sr-Latn-RS"/>
        </w:rPr>
        <w:t>31</w:t>
      </w:r>
      <w:r w:rsidR="008B1587">
        <w:rPr>
          <w:rStyle w:val="Emphasis"/>
          <w:rFonts w:ascii="Times New Roman" w:hAnsi="Times New Roman" w:cs="Times New Roman"/>
          <w:i w:val="0"/>
          <w:sz w:val="20"/>
          <w:szCs w:val="20"/>
          <w:lang w:val="sr-Latn-RS"/>
        </w:rPr>
        <w:t>.12.2024</w:t>
      </w:r>
      <w:r w:rsidRPr="00764B40">
        <w:rPr>
          <w:rStyle w:val="Emphasis"/>
          <w:rFonts w:ascii="Times New Roman" w:hAnsi="Times New Roman" w:cs="Times New Roman"/>
          <w:i w:val="0"/>
          <w:sz w:val="20"/>
          <w:szCs w:val="20"/>
          <w:lang w:val="sr-Latn-RS"/>
        </w:rPr>
        <w:t>.godine.</w:t>
      </w:r>
    </w:p>
    <w:p w:rsidR="004F095F" w:rsidRPr="00764B40" w:rsidRDefault="00764B40" w:rsidP="00764B40">
      <w:pPr>
        <w:jc w:val="center"/>
        <w:rPr>
          <w:rFonts w:ascii="Times New Roman" w:hAnsi="Times New Roman" w:cs="Times New Roman"/>
          <w:b/>
          <w:sz w:val="20"/>
          <w:szCs w:val="20"/>
        </w:rPr>
      </w:pPr>
      <w:r w:rsidRPr="00764B40">
        <w:rPr>
          <w:rFonts w:ascii="Times New Roman" w:hAnsi="Times New Roman" w:cs="Times New Roman"/>
          <w:b/>
          <w:sz w:val="20"/>
          <w:szCs w:val="20"/>
        </w:rPr>
        <w:t xml:space="preserve">Prihodi </w:t>
      </w:r>
      <w:proofErr w:type="gramStart"/>
      <w:r w:rsidRPr="00764B40">
        <w:rPr>
          <w:rFonts w:ascii="Times New Roman" w:hAnsi="Times New Roman" w:cs="Times New Roman"/>
          <w:b/>
          <w:sz w:val="20"/>
          <w:szCs w:val="20"/>
        </w:rPr>
        <w:t>od</w:t>
      </w:r>
      <w:proofErr w:type="gramEnd"/>
      <w:r w:rsidRPr="00764B40">
        <w:rPr>
          <w:rFonts w:ascii="Times New Roman" w:hAnsi="Times New Roman" w:cs="Times New Roman"/>
          <w:b/>
          <w:sz w:val="20"/>
          <w:szCs w:val="20"/>
        </w:rPr>
        <w:t xml:space="preserve"> turizma</w:t>
      </w:r>
    </w:p>
    <w:tbl>
      <w:tblPr>
        <w:tblpPr w:leftFromText="180" w:rightFromText="180" w:bottomFromText="200" w:vertAnchor="text" w:tblpY="1"/>
        <w:tblOverlap w:val="never"/>
        <w:tblW w:w="8472"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814"/>
        <w:gridCol w:w="978"/>
        <w:gridCol w:w="979"/>
        <w:gridCol w:w="718"/>
        <w:gridCol w:w="754"/>
        <w:gridCol w:w="822"/>
        <w:gridCol w:w="855"/>
        <w:gridCol w:w="755"/>
        <w:gridCol w:w="900"/>
        <w:gridCol w:w="897"/>
      </w:tblGrid>
      <w:tr w:rsidR="004F095F" w:rsidTr="008C2796">
        <w:tc>
          <w:tcPr>
            <w:tcW w:w="814" w:type="dxa"/>
            <w:vMerge w:val="restart"/>
            <w:tcBorders>
              <w:top w:val="single" w:sz="2" w:space="0" w:color="666666"/>
              <w:left w:val="single" w:sz="4" w:space="0" w:color="auto"/>
              <w:bottom w:val="single" w:sz="2" w:space="0" w:color="666666"/>
              <w:right w:val="single" w:sz="2" w:space="0" w:color="666666"/>
            </w:tcBorders>
            <w:shd w:val="clear" w:color="auto" w:fill="F7CAAC"/>
            <w:vAlign w:val="center"/>
            <w:hideMark/>
          </w:tcPr>
          <w:p w:rsidR="004F095F" w:rsidRDefault="004F095F">
            <w:pPr>
              <w:pStyle w:val="ListParagraph"/>
              <w:spacing w:after="0" w:line="276" w:lineRule="auto"/>
              <w:ind w:left="0"/>
              <w:jc w:val="center"/>
              <w:rPr>
                <w:rFonts w:ascii="Arial Narrow" w:hAnsi="Arial Narrow"/>
                <w:b/>
                <w:bCs/>
                <w:sz w:val="14"/>
              </w:rPr>
            </w:pPr>
            <w:r>
              <w:rPr>
                <w:rFonts w:ascii="Arial Narrow" w:hAnsi="Arial Narrow"/>
                <w:b/>
                <w:bCs/>
                <w:sz w:val="14"/>
              </w:rPr>
              <w:t>Period</w:t>
            </w:r>
          </w:p>
        </w:tc>
        <w:tc>
          <w:tcPr>
            <w:tcW w:w="7658" w:type="dxa"/>
            <w:gridSpan w:val="9"/>
            <w:tcBorders>
              <w:top w:val="single" w:sz="2" w:space="0" w:color="666666"/>
              <w:left w:val="single" w:sz="2" w:space="0" w:color="666666"/>
              <w:bottom w:val="single" w:sz="2" w:space="0" w:color="666666"/>
              <w:right w:val="single" w:sz="4" w:space="0" w:color="auto"/>
            </w:tcBorders>
            <w:shd w:val="clear" w:color="auto" w:fill="F7CAAC"/>
            <w:hideMark/>
          </w:tcPr>
          <w:p w:rsidR="004F095F" w:rsidRDefault="004F095F">
            <w:pPr>
              <w:pStyle w:val="ListParagraph"/>
              <w:spacing w:after="0" w:line="276" w:lineRule="auto"/>
              <w:ind w:left="0"/>
              <w:jc w:val="center"/>
              <w:rPr>
                <w:rFonts w:ascii="Arial Narrow" w:hAnsi="Arial Narrow"/>
                <w:sz w:val="14"/>
              </w:rPr>
            </w:pPr>
            <w:r>
              <w:rPr>
                <w:rFonts w:ascii="Arial Narrow" w:hAnsi="Arial Narrow"/>
                <w:sz w:val="14"/>
              </w:rPr>
              <w:t>Namjenski prihodi</w:t>
            </w:r>
          </w:p>
        </w:tc>
      </w:tr>
      <w:tr w:rsidR="004F095F" w:rsidTr="008C2796">
        <w:trPr>
          <w:trHeight w:val="518"/>
        </w:trPr>
        <w:tc>
          <w:tcPr>
            <w:tcW w:w="814" w:type="dxa"/>
            <w:vMerge/>
            <w:tcBorders>
              <w:top w:val="single" w:sz="2" w:space="0" w:color="666666"/>
              <w:left w:val="single" w:sz="4" w:space="0" w:color="auto"/>
              <w:bottom w:val="single" w:sz="2" w:space="0" w:color="666666"/>
              <w:right w:val="single" w:sz="2" w:space="0" w:color="666666"/>
            </w:tcBorders>
            <w:vAlign w:val="center"/>
            <w:hideMark/>
          </w:tcPr>
          <w:p w:rsidR="004F095F" w:rsidRDefault="004F095F">
            <w:pPr>
              <w:spacing w:after="0" w:line="240" w:lineRule="auto"/>
              <w:rPr>
                <w:rFonts w:ascii="Arial Narrow" w:eastAsia="Calibri" w:hAnsi="Arial Narrow" w:cs="Times New Roman"/>
                <w:b/>
                <w:bCs/>
                <w:sz w:val="14"/>
              </w:rPr>
            </w:pPr>
          </w:p>
        </w:tc>
        <w:tc>
          <w:tcPr>
            <w:tcW w:w="978"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EC0826">
            <w:pPr>
              <w:pStyle w:val="ListParagraph"/>
              <w:spacing w:after="0" w:line="276" w:lineRule="auto"/>
              <w:ind w:left="0"/>
              <w:jc w:val="center"/>
              <w:rPr>
                <w:rFonts w:ascii="Arial Narrow" w:hAnsi="Arial Narrow"/>
                <w:sz w:val="14"/>
              </w:rPr>
            </w:pPr>
            <w:r>
              <w:rPr>
                <w:rFonts w:ascii="Arial Narrow" w:hAnsi="Arial Narrow"/>
                <w:sz w:val="14"/>
              </w:rPr>
              <w:t>Prihodi od boravišne takse 2023</w:t>
            </w:r>
            <w:r w:rsidR="004F095F">
              <w:rPr>
                <w:rFonts w:ascii="Arial Narrow" w:hAnsi="Arial Narrow"/>
                <w:sz w:val="14"/>
              </w:rPr>
              <w:t>.</w:t>
            </w:r>
          </w:p>
        </w:tc>
        <w:tc>
          <w:tcPr>
            <w:tcW w:w="979"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5C0232">
            <w:pPr>
              <w:pStyle w:val="ListParagraph"/>
              <w:spacing w:after="0" w:line="276" w:lineRule="auto"/>
              <w:ind w:left="0"/>
              <w:jc w:val="center"/>
              <w:rPr>
                <w:rFonts w:ascii="Arial Narrow" w:hAnsi="Arial Narrow"/>
                <w:sz w:val="14"/>
              </w:rPr>
            </w:pPr>
            <w:r>
              <w:rPr>
                <w:rFonts w:ascii="Arial Narrow" w:hAnsi="Arial Narrow"/>
                <w:sz w:val="14"/>
              </w:rPr>
              <w:t>Prihodi od boravišne takse 202</w:t>
            </w:r>
            <w:r w:rsidR="00EC0826">
              <w:rPr>
                <w:rFonts w:ascii="Arial Narrow" w:hAnsi="Arial Narrow"/>
                <w:sz w:val="14"/>
              </w:rPr>
              <w:t>4</w:t>
            </w:r>
            <w:r w:rsidR="004F095F">
              <w:rPr>
                <w:rFonts w:ascii="Arial Narrow" w:hAnsi="Arial Narrow"/>
                <w:sz w:val="14"/>
              </w:rPr>
              <w:t>.</w:t>
            </w:r>
          </w:p>
        </w:tc>
        <w:tc>
          <w:tcPr>
            <w:tcW w:w="718"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4F095F">
            <w:pPr>
              <w:pStyle w:val="ListParagraph"/>
              <w:spacing w:after="0" w:line="276" w:lineRule="auto"/>
              <w:ind w:left="0"/>
              <w:jc w:val="center"/>
              <w:rPr>
                <w:rFonts w:ascii="Arial Narrow" w:hAnsi="Arial Narrow"/>
                <w:sz w:val="14"/>
              </w:rPr>
            </w:pPr>
            <w:r>
              <w:rPr>
                <w:rFonts w:ascii="Arial Narrow" w:hAnsi="Arial Narrow"/>
                <w:sz w:val="14"/>
              </w:rPr>
              <w:t>Indexi</w:t>
            </w:r>
          </w:p>
        </w:tc>
        <w:tc>
          <w:tcPr>
            <w:tcW w:w="754"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4F095F">
            <w:pPr>
              <w:pStyle w:val="ListParagraph"/>
              <w:spacing w:after="0" w:line="276" w:lineRule="auto"/>
              <w:ind w:left="0"/>
              <w:jc w:val="center"/>
              <w:rPr>
                <w:rFonts w:ascii="Arial Narrow" w:hAnsi="Arial Narrow"/>
                <w:sz w:val="14"/>
              </w:rPr>
            </w:pPr>
            <w:r>
              <w:rPr>
                <w:rFonts w:ascii="Arial Narrow" w:hAnsi="Arial Narrow"/>
                <w:sz w:val="14"/>
              </w:rPr>
              <w:t>P</w:t>
            </w:r>
            <w:r w:rsidR="005C0232">
              <w:rPr>
                <w:rFonts w:ascii="Arial Narrow" w:hAnsi="Arial Narrow"/>
                <w:sz w:val="14"/>
              </w:rPr>
              <w:t>rihodi od članskog dopr</w:t>
            </w:r>
            <w:r w:rsidR="00EC60F6">
              <w:rPr>
                <w:rFonts w:ascii="Arial Narrow" w:hAnsi="Arial Narrow"/>
                <w:sz w:val="14"/>
              </w:rPr>
              <w:t>i</w:t>
            </w:r>
            <w:r w:rsidR="005C0232">
              <w:rPr>
                <w:rFonts w:ascii="Arial Narrow" w:hAnsi="Arial Narrow"/>
                <w:sz w:val="14"/>
              </w:rPr>
              <w:t>nosa 2023</w:t>
            </w:r>
            <w:r>
              <w:rPr>
                <w:rFonts w:ascii="Arial Narrow" w:hAnsi="Arial Narrow"/>
                <w:sz w:val="14"/>
              </w:rPr>
              <w:t xml:space="preserve">. </w:t>
            </w:r>
          </w:p>
        </w:tc>
        <w:tc>
          <w:tcPr>
            <w:tcW w:w="822"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4F095F">
            <w:pPr>
              <w:pStyle w:val="ListParagraph"/>
              <w:spacing w:after="0" w:line="276" w:lineRule="auto"/>
              <w:ind w:left="0"/>
              <w:jc w:val="center"/>
              <w:rPr>
                <w:rFonts w:ascii="Arial Narrow" w:hAnsi="Arial Narrow"/>
                <w:sz w:val="14"/>
              </w:rPr>
            </w:pPr>
            <w:r>
              <w:rPr>
                <w:rFonts w:ascii="Arial Narrow" w:hAnsi="Arial Narrow"/>
                <w:sz w:val="14"/>
              </w:rPr>
              <w:t>P</w:t>
            </w:r>
            <w:r w:rsidR="005C0232">
              <w:rPr>
                <w:rFonts w:ascii="Arial Narrow" w:hAnsi="Arial Narrow"/>
                <w:sz w:val="14"/>
              </w:rPr>
              <w:t>rihodi od članskog dop</w:t>
            </w:r>
            <w:r w:rsidR="00EC60F6">
              <w:rPr>
                <w:rFonts w:ascii="Arial Narrow" w:hAnsi="Arial Narrow"/>
                <w:sz w:val="14"/>
              </w:rPr>
              <w:t>ri</w:t>
            </w:r>
            <w:r w:rsidR="005C0232">
              <w:rPr>
                <w:rFonts w:ascii="Arial Narrow" w:hAnsi="Arial Narrow"/>
                <w:sz w:val="14"/>
              </w:rPr>
              <w:t>nosa 2024</w:t>
            </w:r>
            <w:r>
              <w:rPr>
                <w:rFonts w:ascii="Arial Narrow" w:hAnsi="Arial Narrow"/>
                <w:sz w:val="14"/>
              </w:rPr>
              <w:t>.</w:t>
            </w:r>
          </w:p>
        </w:tc>
        <w:tc>
          <w:tcPr>
            <w:tcW w:w="855"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4F095F">
            <w:pPr>
              <w:pStyle w:val="ListParagraph"/>
              <w:spacing w:after="0" w:line="276" w:lineRule="auto"/>
              <w:ind w:left="0"/>
              <w:jc w:val="center"/>
              <w:rPr>
                <w:rFonts w:ascii="Arial Narrow" w:hAnsi="Arial Narrow"/>
                <w:sz w:val="14"/>
              </w:rPr>
            </w:pPr>
            <w:r>
              <w:rPr>
                <w:rFonts w:ascii="Arial Narrow" w:hAnsi="Arial Narrow"/>
                <w:sz w:val="14"/>
              </w:rPr>
              <w:t>Indexi</w:t>
            </w:r>
          </w:p>
        </w:tc>
        <w:tc>
          <w:tcPr>
            <w:tcW w:w="755"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5C0232">
            <w:pPr>
              <w:pStyle w:val="ListParagraph"/>
              <w:spacing w:after="0" w:line="276" w:lineRule="auto"/>
              <w:ind w:left="0"/>
              <w:jc w:val="center"/>
              <w:rPr>
                <w:rFonts w:ascii="Arial Narrow" w:hAnsi="Arial Narrow"/>
                <w:sz w:val="14"/>
              </w:rPr>
            </w:pPr>
            <w:r>
              <w:rPr>
                <w:rFonts w:ascii="Arial Narrow" w:hAnsi="Arial Narrow"/>
                <w:sz w:val="14"/>
              </w:rPr>
              <w:t>Ukupni namjenski prihodi 2023</w:t>
            </w:r>
            <w:r w:rsidR="004F095F">
              <w:rPr>
                <w:rFonts w:ascii="Arial Narrow" w:hAnsi="Arial Narrow"/>
                <w:sz w:val="14"/>
              </w:rPr>
              <w:t>.</w:t>
            </w:r>
          </w:p>
        </w:tc>
        <w:tc>
          <w:tcPr>
            <w:tcW w:w="900" w:type="dxa"/>
            <w:tcBorders>
              <w:top w:val="single" w:sz="2" w:space="0" w:color="666666"/>
              <w:left w:val="single" w:sz="2" w:space="0" w:color="666666"/>
              <w:bottom w:val="single" w:sz="2" w:space="0" w:color="666666"/>
              <w:right w:val="single" w:sz="2" w:space="0" w:color="666666"/>
            </w:tcBorders>
            <w:shd w:val="clear" w:color="auto" w:fill="F7CAAC"/>
            <w:vAlign w:val="center"/>
            <w:hideMark/>
          </w:tcPr>
          <w:p w:rsidR="004F095F" w:rsidRDefault="004F095F">
            <w:pPr>
              <w:pStyle w:val="ListParagraph"/>
              <w:spacing w:after="0" w:line="276" w:lineRule="auto"/>
              <w:ind w:left="0"/>
              <w:jc w:val="center"/>
              <w:rPr>
                <w:rFonts w:ascii="Arial Narrow" w:hAnsi="Arial Narrow"/>
                <w:sz w:val="14"/>
              </w:rPr>
            </w:pPr>
            <w:r>
              <w:rPr>
                <w:rFonts w:ascii="Arial Narrow" w:hAnsi="Arial Narrow"/>
                <w:sz w:val="14"/>
              </w:rPr>
              <w:t>Ukupni namjenski prihodi</w:t>
            </w:r>
          </w:p>
          <w:p w:rsidR="004F095F" w:rsidRDefault="005C0232">
            <w:pPr>
              <w:pStyle w:val="ListParagraph"/>
              <w:spacing w:after="0" w:line="276" w:lineRule="auto"/>
              <w:ind w:left="0"/>
              <w:jc w:val="center"/>
              <w:rPr>
                <w:rFonts w:ascii="Arial Narrow" w:hAnsi="Arial Narrow"/>
                <w:sz w:val="14"/>
              </w:rPr>
            </w:pPr>
            <w:r>
              <w:rPr>
                <w:rFonts w:ascii="Arial Narrow" w:hAnsi="Arial Narrow"/>
                <w:sz w:val="14"/>
              </w:rPr>
              <w:t>2024</w:t>
            </w:r>
            <w:r w:rsidR="004F095F">
              <w:rPr>
                <w:rFonts w:ascii="Arial Narrow" w:hAnsi="Arial Narrow"/>
                <w:sz w:val="14"/>
              </w:rPr>
              <w:t>.</w:t>
            </w:r>
          </w:p>
        </w:tc>
        <w:tc>
          <w:tcPr>
            <w:tcW w:w="897" w:type="dxa"/>
            <w:tcBorders>
              <w:top w:val="single" w:sz="2" w:space="0" w:color="666666"/>
              <w:left w:val="single" w:sz="2" w:space="0" w:color="666666"/>
              <w:bottom w:val="single" w:sz="2" w:space="0" w:color="666666"/>
              <w:right w:val="single" w:sz="4" w:space="0" w:color="auto"/>
            </w:tcBorders>
            <w:shd w:val="clear" w:color="auto" w:fill="F7CAAC"/>
            <w:vAlign w:val="center"/>
            <w:hideMark/>
          </w:tcPr>
          <w:p w:rsidR="004F095F" w:rsidRDefault="004F095F">
            <w:pPr>
              <w:pStyle w:val="ListParagraph"/>
              <w:spacing w:after="0" w:line="276" w:lineRule="auto"/>
              <w:ind w:left="0"/>
              <w:jc w:val="center"/>
              <w:rPr>
                <w:rFonts w:ascii="Arial Narrow" w:hAnsi="Arial Narrow"/>
                <w:sz w:val="14"/>
              </w:rPr>
            </w:pPr>
            <w:r>
              <w:rPr>
                <w:rFonts w:ascii="Arial Narrow" w:hAnsi="Arial Narrow"/>
                <w:sz w:val="14"/>
              </w:rPr>
              <w:t>Indexi</w:t>
            </w:r>
          </w:p>
        </w:tc>
      </w:tr>
      <w:tr w:rsidR="004F095F" w:rsidTr="008C2796">
        <w:tc>
          <w:tcPr>
            <w:tcW w:w="814" w:type="dxa"/>
            <w:tcBorders>
              <w:top w:val="single" w:sz="2" w:space="0" w:color="666666"/>
              <w:left w:val="single" w:sz="4" w:space="0" w:color="auto"/>
              <w:bottom w:val="single" w:sz="2" w:space="0" w:color="666666"/>
              <w:right w:val="single" w:sz="2" w:space="0" w:color="666666"/>
            </w:tcBorders>
            <w:shd w:val="clear" w:color="auto" w:fill="CCCCCC"/>
            <w:hideMark/>
          </w:tcPr>
          <w:p w:rsidR="004F095F" w:rsidRDefault="004F095F">
            <w:pPr>
              <w:spacing w:after="0" w:line="276" w:lineRule="auto"/>
              <w:rPr>
                <w:rFonts w:ascii="Arial Narrow" w:hAnsi="Arial Narrow" w:cs="Times New Roman"/>
                <w:b/>
                <w:bCs/>
                <w:sz w:val="14"/>
              </w:rPr>
            </w:pPr>
            <w:r>
              <w:rPr>
                <w:rFonts w:ascii="Arial Narrow" w:hAnsi="Arial Narrow"/>
                <w:b/>
                <w:bCs/>
                <w:sz w:val="14"/>
              </w:rPr>
              <w:t xml:space="preserve"> januar</w:t>
            </w:r>
          </w:p>
        </w:tc>
        <w:tc>
          <w:tcPr>
            <w:tcW w:w="978"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EC0826">
              <w:rPr>
                <w:rFonts w:ascii="Arial Narrow" w:hAnsi="Arial Narrow"/>
                <w:sz w:val="14"/>
              </w:rPr>
              <w:t>596,96</w:t>
            </w:r>
          </w:p>
        </w:tc>
        <w:tc>
          <w:tcPr>
            <w:tcW w:w="97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46219F">
            <w:pPr>
              <w:pStyle w:val="ListParagraph"/>
              <w:spacing w:after="0" w:line="276" w:lineRule="auto"/>
              <w:ind w:left="0"/>
              <w:jc w:val="center"/>
              <w:rPr>
                <w:rFonts w:ascii="Arial Narrow" w:hAnsi="Arial Narrow"/>
                <w:sz w:val="14"/>
              </w:rPr>
            </w:pPr>
            <w:r>
              <w:rPr>
                <w:rFonts w:ascii="Arial Narrow" w:hAnsi="Arial Narrow"/>
                <w:sz w:val="14"/>
              </w:rPr>
              <w:t xml:space="preserve">  </w:t>
            </w:r>
            <w:r w:rsidR="0046219F">
              <w:rPr>
                <w:rFonts w:ascii="Arial Narrow" w:hAnsi="Arial Narrow"/>
                <w:sz w:val="14"/>
              </w:rPr>
              <w:t>100,62</w:t>
            </w:r>
          </w:p>
        </w:tc>
        <w:tc>
          <w:tcPr>
            <w:tcW w:w="718" w:type="dxa"/>
            <w:tcBorders>
              <w:top w:val="single" w:sz="2" w:space="0" w:color="666666"/>
              <w:left w:val="single" w:sz="2" w:space="0" w:color="666666"/>
              <w:bottom w:val="single" w:sz="2" w:space="0" w:color="666666"/>
              <w:right w:val="single" w:sz="2" w:space="0" w:color="666666"/>
            </w:tcBorders>
            <w:shd w:val="clear" w:color="auto" w:fill="CCCCCC"/>
            <w:hideMark/>
          </w:tcPr>
          <w:p w:rsidR="004F095F" w:rsidRDefault="00B60EBB">
            <w:pPr>
              <w:pStyle w:val="ListParagraph"/>
              <w:spacing w:after="0" w:line="276" w:lineRule="auto"/>
              <w:ind w:left="0"/>
              <w:jc w:val="center"/>
              <w:rPr>
                <w:rFonts w:ascii="Arial Narrow" w:hAnsi="Arial Narrow"/>
                <w:sz w:val="14"/>
              </w:rPr>
            </w:pPr>
            <w:r>
              <w:rPr>
                <w:rFonts w:ascii="Arial Narrow" w:hAnsi="Arial Narrow"/>
                <w:sz w:val="14"/>
              </w:rPr>
              <w:t>16,85</w:t>
            </w:r>
          </w:p>
        </w:tc>
        <w:tc>
          <w:tcPr>
            <w:tcW w:w="75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EC0826">
            <w:pPr>
              <w:pStyle w:val="ListParagraph"/>
              <w:spacing w:after="0" w:line="276" w:lineRule="auto"/>
              <w:ind w:left="0"/>
              <w:jc w:val="center"/>
              <w:rPr>
                <w:rFonts w:ascii="Arial Narrow" w:hAnsi="Arial Narrow"/>
                <w:sz w:val="14"/>
              </w:rPr>
            </w:pPr>
            <w:r>
              <w:rPr>
                <w:rFonts w:ascii="Arial Narrow" w:hAnsi="Arial Narrow"/>
                <w:sz w:val="14"/>
              </w:rPr>
              <w:t>1 975,95</w:t>
            </w:r>
          </w:p>
        </w:tc>
        <w:tc>
          <w:tcPr>
            <w:tcW w:w="82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0444B6">
            <w:pPr>
              <w:pStyle w:val="ListParagraph"/>
              <w:spacing w:after="0" w:line="276" w:lineRule="auto"/>
              <w:ind w:left="0"/>
              <w:jc w:val="center"/>
              <w:rPr>
                <w:rFonts w:ascii="Arial Narrow" w:hAnsi="Arial Narrow"/>
                <w:sz w:val="14"/>
              </w:rPr>
            </w:pPr>
            <w:r>
              <w:rPr>
                <w:rFonts w:ascii="Arial Narrow" w:hAnsi="Arial Narrow"/>
                <w:sz w:val="14"/>
              </w:rPr>
              <w:t xml:space="preserve">  </w:t>
            </w:r>
            <w:r w:rsidR="0046219F">
              <w:rPr>
                <w:rFonts w:ascii="Arial Narrow" w:hAnsi="Arial Narrow"/>
                <w:sz w:val="14"/>
              </w:rPr>
              <w:t>5 863,38</w:t>
            </w:r>
          </w:p>
        </w:tc>
        <w:tc>
          <w:tcPr>
            <w:tcW w:w="8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296,73</w:t>
            </w:r>
          </w:p>
        </w:tc>
        <w:tc>
          <w:tcPr>
            <w:tcW w:w="7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5C0232">
            <w:pPr>
              <w:pStyle w:val="ListParagraph"/>
              <w:spacing w:after="0" w:line="276" w:lineRule="auto"/>
              <w:ind w:left="0"/>
              <w:jc w:val="center"/>
              <w:rPr>
                <w:rFonts w:ascii="Arial Narrow" w:hAnsi="Arial Narrow"/>
                <w:sz w:val="14"/>
              </w:rPr>
            </w:pPr>
            <w:r>
              <w:rPr>
                <w:rFonts w:ascii="Arial Narrow" w:hAnsi="Arial Narrow"/>
                <w:sz w:val="14"/>
              </w:rPr>
              <w:t>2 572,91</w:t>
            </w:r>
          </w:p>
        </w:tc>
        <w:tc>
          <w:tcPr>
            <w:tcW w:w="90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0444B6">
              <w:rPr>
                <w:rFonts w:ascii="Arial Narrow" w:hAnsi="Arial Narrow"/>
                <w:sz w:val="14"/>
              </w:rPr>
              <w:t>5 964</w:t>
            </w:r>
            <w:r>
              <w:rPr>
                <w:rFonts w:ascii="Arial Narrow" w:hAnsi="Arial Narrow"/>
                <w:sz w:val="14"/>
              </w:rPr>
              <w:t>,00</w:t>
            </w:r>
          </w:p>
        </w:tc>
        <w:tc>
          <w:tcPr>
            <w:tcW w:w="897" w:type="dxa"/>
            <w:tcBorders>
              <w:top w:val="single" w:sz="2" w:space="0" w:color="666666"/>
              <w:left w:val="single" w:sz="2" w:space="0" w:color="666666"/>
              <w:bottom w:val="single" w:sz="2" w:space="0" w:color="666666"/>
              <w:right w:val="single" w:sz="4" w:space="0" w:color="auto"/>
            </w:tcBorders>
            <w:shd w:val="clear" w:color="auto" w:fill="CCCCCC"/>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231,79</w:t>
            </w:r>
          </w:p>
        </w:tc>
      </w:tr>
      <w:tr w:rsidR="004F095F" w:rsidTr="008C2796">
        <w:tc>
          <w:tcPr>
            <w:tcW w:w="814" w:type="dxa"/>
            <w:tcBorders>
              <w:top w:val="single" w:sz="2" w:space="0" w:color="666666"/>
              <w:left w:val="single" w:sz="4" w:space="0" w:color="auto"/>
              <w:bottom w:val="single" w:sz="2" w:space="0" w:color="666666"/>
              <w:right w:val="single" w:sz="2" w:space="0" w:color="666666"/>
            </w:tcBorders>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 xml:space="preserve"> februar</w:t>
            </w:r>
          </w:p>
        </w:tc>
        <w:tc>
          <w:tcPr>
            <w:tcW w:w="978"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EC0826">
              <w:rPr>
                <w:rFonts w:ascii="Arial Narrow" w:hAnsi="Arial Narrow"/>
                <w:sz w:val="14"/>
              </w:rPr>
              <w:t>494,08</w:t>
            </w:r>
          </w:p>
        </w:tc>
        <w:tc>
          <w:tcPr>
            <w:tcW w:w="979" w:type="dxa"/>
            <w:tcBorders>
              <w:top w:val="single" w:sz="2" w:space="0" w:color="666666"/>
              <w:left w:val="single" w:sz="2" w:space="0" w:color="666666"/>
              <w:bottom w:val="single" w:sz="2" w:space="0" w:color="666666"/>
              <w:right w:val="single" w:sz="2" w:space="0" w:color="666666"/>
            </w:tcBorders>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1 335,24</w:t>
            </w:r>
          </w:p>
        </w:tc>
        <w:tc>
          <w:tcPr>
            <w:tcW w:w="718" w:type="dxa"/>
            <w:tcBorders>
              <w:top w:val="single" w:sz="2" w:space="0" w:color="666666"/>
              <w:left w:val="single" w:sz="2" w:space="0" w:color="666666"/>
              <w:bottom w:val="single" w:sz="2" w:space="0" w:color="666666"/>
              <w:right w:val="single" w:sz="2" w:space="0" w:color="666666"/>
            </w:tcBorders>
            <w:hideMark/>
          </w:tcPr>
          <w:p w:rsidR="004F095F" w:rsidRDefault="00B60EBB">
            <w:pPr>
              <w:pStyle w:val="ListParagraph"/>
              <w:spacing w:after="0" w:line="276" w:lineRule="auto"/>
              <w:ind w:left="0"/>
              <w:jc w:val="center"/>
              <w:rPr>
                <w:rFonts w:ascii="Arial Narrow" w:hAnsi="Arial Narrow"/>
                <w:sz w:val="14"/>
              </w:rPr>
            </w:pPr>
            <w:r>
              <w:rPr>
                <w:rFonts w:ascii="Arial Narrow" w:hAnsi="Arial Narrow"/>
                <w:sz w:val="14"/>
              </w:rPr>
              <w:t>270,24</w:t>
            </w:r>
          </w:p>
        </w:tc>
        <w:tc>
          <w:tcPr>
            <w:tcW w:w="754"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EC0826">
              <w:rPr>
                <w:rFonts w:ascii="Arial Narrow" w:hAnsi="Arial Narrow"/>
                <w:sz w:val="14"/>
              </w:rPr>
              <w:t>502,65</w:t>
            </w:r>
          </w:p>
        </w:tc>
        <w:tc>
          <w:tcPr>
            <w:tcW w:w="822"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0444B6">
            <w:pPr>
              <w:pStyle w:val="ListParagraph"/>
              <w:spacing w:after="0" w:line="276" w:lineRule="auto"/>
              <w:ind w:left="0"/>
              <w:jc w:val="center"/>
              <w:rPr>
                <w:rFonts w:ascii="Arial Narrow" w:hAnsi="Arial Narrow"/>
                <w:sz w:val="14"/>
              </w:rPr>
            </w:pPr>
            <w:r>
              <w:rPr>
                <w:rFonts w:ascii="Arial Narrow" w:hAnsi="Arial Narrow"/>
                <w:sz w:val="14"/>
              </w:rPr>
              <w:t xml:space="preserve">  </w:t>
            </w:r>
            <w:r w:rsidR="0046219F">
              <w:rPr>
                <w:rFonts w:ascii="Arial Narrow" w:hAnsi="Arial Narrow"/>
                <w:sz w:val="14"/>
              </w:rPr>
              <w:t>4 721,57</w:t>
            </w:r>
          </w:p>
        </w:tc>
        <w:tc>
          <w:tcPr>
            <w:tcW w:w="855" w:type="dxa"/>
            <w:tcBorders>
              <w:top w:val="single" w:sz="2" w:space="0" w:color="666666"/>
              <w:left w:val="single" w:sz="2" w:space="0" w:color="666666"/>
              <w:bottom w:val="single" w:sz="2" w:space="0" w:color="666666"/>
              <w:right w:val="single" w:sz="2" w:space="0" w:color="666666"/>
            </w:tcBorders>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939,33</w:t>
            </w:r>
          </w:p>
        </w:tc>
        <w:tc>
          <w:tcPr>
            <w:tcW w:w="755" w:type="dxa"/>
            <w:tcBorders>
              <w:top w:val="single" w:sz="2" w:space="0" w:color="666666"/>
              <w:left w:val="single" w:sz="2" w:space="0" w:color="666666"/>
              <w:bottom w:val="single" w:sz="2" w:space="0" w:color="666666"/>
              <w:right w:val="single" w:sz="2" w:space="0" w:color="666666"/>
            </w:tcBorders>
            <w:vAlign w:val="center"/>
            <w:hideMark/>
          </w:tcPr>
          <w:p w:rsidR="004F095F" w:rsidRDefault="005C0232" w:rsidP="00E44802">
            <w:pPr>
              <w:pStyle w:val="ListParagraph"/>
              <w:spacing w:after="0" w:line="276" w:lineRule="auto"/>
              <w:ind w:left="0"/>
              <w:jc w:val="center"/>
              <w:rPr>
                <w:rFonts w:ascii="Arial Narrow" w:hAnsi="Arial Narrow"/>
                <w:sz w:val="14"/>
              </w:rPr>
            </w:pPr>
            <w:r>
              <w:rPr>
                <w:rFonts w:ascii="Arial Narrow" w:hAnsi="Arial Narrow"/>
                <w:sz w:val="14"/>
              </w:rPr>
              <w:t>996,73</w:t>
            </w:r>
          </w:p>
        </w:tc>
        <w:tc>
          <w:tcPr>
            <w:tcW w:w="900"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0444B6">
              <w:rPr>
                <w:rFonts w:ascii="Arial Narrow" w:hAnsi="Arial Narrow"/>
                <w:sz w:val="14"/>
              </w:rPr>
              <w:t>6 056,81</w:t>
            </w:r>
          </w:p>
        </w:tc>
        <w:tc>
          <w:tcPr>
            <w:tcW w:w="897" w:type="dxa"/>
            <w:tcBorders>
              <w:top w:val="single" w:sz="2" w:space="0" w:color="666666"/>
              <w:left w:val="single" w:sz="2" w:space="0" w:color="666666"/>
              <w:bottom w:val="single" w:sz="2" w:space="0" w:color="666666"/>
              <w:right w:val="single" w:sz="4" w:space="0" w:color="auto"/>
            </w:tcBorders>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607,66</w:t>
            </w:r>
          </w:p>
        </w:tc>
      </w:tr>
      <w:tr w:rsidR="004F095F" w:rsidTr="008C2796">
        <w:tc>
          <w:tcPr>
            <w:tcW w:w="814" w:type="dxa"/>
            <w:tcBorders>
              <w:top w:val="single" w:sz="2" w:space="0" w:color="666666"/>
              <w:left w:val="single" w:sz="4" w:space="0" w:color="auto"/>
              <w:bottom w:val="single" w:sz="2" w:space="0" w:color="666666"/>
              <w:right w:val="single" w:sz="2" w:space="0" w:color="666666"/>
            </w:tcBorders>
            <w:shd w:val="clear" w:color="auto" w:fill="CCCCCC"/>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 xml:space="preserve"> mart</w:t>
            </w:r>
          </w:p>
        </w:tc>
        <w:tc>
          <w:tcPr>
            <w:tcW w:w="978"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EC0826">
              <w:rPr>
                <w:rFonts w:ascii="Arial Narrow" w:hAnsi="Arial Narrow"/>
                <w:sz w:val="14"/>
              </w:rPr>
              <w:t>78.82</w:t>
            </w:r>
          </w:p>
        </w:tc>
        <w:tc>
          <w:tcPr>
            <w:tcW w:w="97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633,36</w:t>
            </w:r>
          </w:p>
        </w:tc>
        <w:tc>
          <w:tcPr>
            <w:tcW w:w="718"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B60EBB" w:rsidP="00B60EBB">
            <w:pPr>
              <w:pStyle w:val="ListParagraph"/>
              <w:spacing w:after="0" w:line="276" w:lineRule="auto"/>
              <w:ind w:left="0"/>
              <w:jc w:val="center"/>
              <w:rPr>
                <w:rFonts w:ascii="Arial Narrow" w:hAnsi="Arial Narrow"/>
                <w:sz w:val="14"/>
              </w:rPr>
            </w:pPr>
            <w:r>
              <w:rPr>
                <w:rFonts w:ascii="Arial Narrow" w:hAnsi="Arial Narrow"/>
                <w:sz w:val="14"/>
              </w:rPr>
              <w:t>803,53</w:t>
            </w:r>
          </w:p>
        </w:tc>
        <w:tc>
          <w:tcPr>
            <w:tcW w:w="75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F095F"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AB231D">
              <w:rPr>
                <w:rFonts w:ascii="Arial Narrow" w:hAnsi="Arial Narrow"/>
                <w:sz w:val="14"/>
              </w:rPr>
              <w:t xml:space="preserve">    </w:t>
            </w:r>
            <w:r w:rsidR="00EC0826">
              <w:rPr>
                <w:rFonts w:ascii="Arial Narrow" w:hAnsi="Arial Narrow"/>
                <w:sz w:val="14"/>
              </w:rPr>
              <w:t>75,00</w:t>
            </w:r>
          </w:p>
        </w:tc>
        <w:tc>
          <w:tcPr>
            <w:tcW w:w="82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0444B6">
            <w:pPr>
              <w:pStyle w:val="ListParagraph"/>
              <w:spacing w:after="0" w:line="276" w:lineRule="auto"/>
              <w:ind w:left="0"/>
              <w:jc w:val="center"/>
              <w:rPr>
                <w:rFonts w:ascii="Arial Narrow" w:hAnsi="Arial Narrow"/>
                <w:sz w:val="14"/>
              </w:rPr>
            </w:pPr>
            <w:r>
              <w:rPr>
                <w:rFonts w:ascii="Arial Narrow" w:hAnsi="Arial Narrow"/>
                <w:sz w:val="14"/>
              </w:rPr>
              <w:t xml:space="preserve">  </w:t>
            </w:r>
            <w:r w:rsidR="0046219F">
              <w:rPr>
                <w:rFonts w:ascii="Arial Narrow" w:hAnsi="Arial Narrow"/>
                <w:sz w:val="14"/>
              </w:rPr>
              <w:t>2 501,01</w:t>
            </w:r>
          </w:p>
        </w:tc>
        <w:tc>
          <w:tcPr>
            <w:tcW w:w="8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3 334,68</w:t>
            </w:r>
          </w:p>
        </w:tc>
        <w:tc>
          <w:tcPr>
            <w:tcW w:w="7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5C0232">
            <w:pPr>
              <w:pStyle w:val="ListParagraph"/>
              <w:spacing w:after="0" w:line="276" w:lineRule="auto"/>
              <w:ind w:left="0"/>
              <w:jc w:val="center"/>
              <w:rPr>
                <w:rFonts w:ascii="Arial Narrow" w:hAnsi="Arial Narrow"/>
                <w:sz w:val="14"/>
              </w:rPr>
            </w:pPr>
            <w:r>
              <w:rPr>
                <w:rFonts w:ascii="Arial Narrow" w:hAnsi="Arial Narrow"/>
                <w:sz w:val="14"/>
              </w:rPr>
              <w:t>153,82</w:t>
            </w:r>
          </w:p>
        </w:tc>
        <w:tc>
          <w:tcPr>
            <w:tcW w:w="90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3 134,37</w:t>
            </w:r>
          </w:p>
        </w:tc>
        <w:tc>
          <w:tcPr>
            <w:tcW w:w="897" w:type="dxa"/>
            <w:tcBorders>
              <w:top w:val="single" w:sz="2" w:space="0" w:color="666666"/>
              <w:left w:val="single" w:sz="2" w:space="0" w:color="666666"/>
              <w:bottom w:val="single" w:sz="2" w:space="0" w:color="666666"/>
              <w:right w:val="single" w:sz="4" w:space="0" w:color="auto"/>
            </w:tcBorders>
            <w:shd w:val="clear" w:color="auto" w:fill="CCCCCC"/>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2 037,68</w:t>
            </w:r>
          </w:p>
        </w:tc>
      </w:tr>
      <w:tr w:rsidR="004F095F" w:rsidTr="008C2796">
        <w:tc>
          <w:tcPr>
            <w:tcW w:w="814" w:type="dxa"/>
            <w:tcBorders>
              <w:top w:val="single" w:sz="2" w:space="0" w:color="666666"/>
              <w:left w:val="single" w:sz="4" w:space="0" w:color="auto"/>
              <w:bottom w:val="single" w:sz="2" w:space="0" w:color="666666"/>
              <w:right w:val="single" w:sz="2" w:space="0" w:color="666666"/>
            </w:tcBorders>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april</w:t>
            </w:r>
          </w:p>
        </w:tc>
        <w:tc>
          <w:tcPr>
            <w:tcW w:w="978"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EC0826">
              <w:rPr>
                <w:rFonts w:ascii="Arial Narrow" w:hAnsi="Arial Narrow"/>
                <w:sz w:val="14"/>
              </w:rPr>
              <w:t>69,56</w:t>
            </w:r>
          </w:p>
        </w:tc>
        <w:tc>
          <w:tcPr>
            <w:tcW w:w="979"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46219F">
            <w:pPr>
              <w:pStyle w:val="ListParagraph"/>
              <w:spacing w:after="0" w:line="276" w:lineRule="auto"/>
              <w:ind w:left="0"/>
              <w:jc w:val="center"/>
              <w:rPr>
                <w:rFonts w:ascii="Arial Narrow" w:hAnsi="Arial Narrow"/>
                <w:sz w:val="14"/>
              </w:rPr>
            </w:pPr>
            <w:r>
              <w:rPr>
                <w:rFonts w:ascii="Arial Narrow" w:hAnsi="Arial Narrow"/>
                <w:sz w:val="14"/>
              </w:rPr>
              <w:t xml:space="preserve">  </w:t>
            </w:r>
            <w:r w:rsidR="0046219F">
              <w:rPr>
                <w:rFonts w:ascii="Arial Narrow" w:hAnsi="Arial Narrow"/>
                <w:sz w:val="14"/>
              </w:rPr>
              <w:t>48,56</w:t>
            </w:r>
          </w:p>
        </w:tc>
        <w:tc>
          <w:tcPr>
            <w:tcW w:w="718" w:type="dxa"/>
            <w:tcBorders>
              <w:top w:val="single" w:sz="2" w:space="0" w:color="666666"/>
              <w:left w:val="single" w:sz="2" w:space="0" w:color="666666"/>
              <w:bottom w:val="single" w:sz="2" w:space="0" w:color="666666"/>
              <w:right w:val="single" w:sz="2" w:space="0" w:color="666666"/>
            </w:tcBorders>
            <w:hideMark/>
          </w:tcPr>
          <w:p w:rsidR="004F095F" w:rsidRDefault="00B60EBB">
            <w:pPr>
              <w:pStyle w:val="ListParagraph"/>
              <w:spacing w:after="0" w:line="276" w:lineRule="auto"/>
              <w:ind w:left="0"/>
              <w:jc w:val="center"/>
              <w:rPr>
                <w:rFonts w:ascii="Arial Narrow" w:hAnsi="Arial Narrow"/>
                <w:sz w:val="14"/>
                <w:lang w:val="sr-Latn-RS"/>
              </w:rPr>
            </w:pPr>
            <w:r>
              <w:rPr>
                <w:rFonts w:ascii="Arial Narrow" w:hAnsi="Arial Narrow"/>
                <w:sz w:val="14"/>
                <w:lang w:val="sr-Latn-RS"/>
              </w:rPr>
              <w:t>69,81</w:t>
            </w:r>
          </w:p>
        </w:tc>
        <w:tc>
          <w:tcPr>
            <w:tcW w:w="754" w:type="dxa"/>
            <w:tcBorders>
              <w:top w:val="single" w:sz="2" w:space="0" w:color="666666"/>
              <w:left w:val="single" w:sz="2" w:space="0" w:color="666666"/>
              <w:bottom w:val="single" w:sz="2" w:space="0" w:color="666666"/>
              <w:right w:val="single" w:sz="2" w:space="0" w:color="666666"/>
            </w:tcBorders>
            <w:vAlign w:val="center"/>
            <w:hideMark/>
          </w:tcPr>
          <w:p w:rsidR="004F095F" w:rsidRDefault="00EC0826">
            <w:pPr>
              <w:pStyle w:val="ListParagraph"/>
              <w:spacing w:after="0" w:line="276" w:lineRule="auto"/>
              <w:ind w:left="0"/>
              <w:rPr>
                <w:rFonts w:ascii="Arial Narrow" w:hAnsi="Arial Narrow"/>
                <w:sz w:val="14"/>
              </w:rPr>
            </w:pPr>
            <w:r>
              <w:rPr>
                <w:rFonts w:ascii="Arial Narrow" w:hAnsi="Arial Narrow"/>
                <w:sz w:val="14"/>
              </w:rPr>
              <w:t>12 448,50</w:t>
            </w:r>
          </w:p>
        </w:tc>
        <w:tc>
          <w:tcPr>
            <w:tcW w:w="822"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0444B6">
            <w:pPr>
              <w:pStyle w:val="ListParagraph"/>
              <w:spacing w:after="0" w:line="276" w:lineRule="auto"/>
              <w:ind w:left="0"/>
              <w:jc w:val="center"/>
              <w:rPr>
                <w:rFonts w:ascii="Arial Narrow" w:hAnsi="Arial Narrow"/>
                <w:sz w:val="14"/>
              </w:rPr>
            </w:pPr>
            <w:r>
              <w:rPr>
                <w:rFonts w:ascii="Arial Narrow" w:hAnsi="Arial Narrow"/>
                <w:sz w:val="14"/>
              </w:rPr>
              <w:t xml:space="preserve"> </w:t>
            </w:r>
            <w:r w:rsidR="0046219F">
              <w:rPr>
                <w:rFonts w:ascii="Arial Narrow" w:hAnsi="Arial Narrow"/>
                <w:sz w:val="14"/>
              </w:rPr>
              <w:t>21 196,44</w:t>
            </w:r>
          </w:p>
        </w:tc>
        <w:tc>
          <w:tcPr>
            <w:tcW w:w="855" w:type="dxa"/>
            <w:tcBorders>
              <w:top w:val="single" w:sz="2" w:space="0" w:color="666666"/>
              <w:left w:val="single" w:sz="2" w:space="0" w:color="666666"/>
              <w:bottom w:val="single" w:sz="2" w:space="0" w:color="666666"/>
              <w:right w:val="single" w:sz="2" w:space="0" w:color="666666"/>
            </w:tcBorders>
            <w:vAlign w:val="center"/>
            <w:hideMark/>
          </w:tcPr>
          <w:p w:rsidR="004F095F" w:rsidRDefault="004F095F" w:rsidP="005C0232">
            <w:pPr>
              <w:pStyle w:val="ListParagraph"/>
              <w:spacing w:after="0" w:line="276" w:lineRule="auto"/>
              <w:ind w:left="0"/>
              <w:rPr>
                <w:rFonts w:ascii="Arial Narrow" w:hAnsi="Arial Narrow"/>
                <w:sz w:val="14"/>
              </w:rPr>
            </w:pPr>
            <w:r>
              <w:rPr>
                <w:rFonts w:ascii="Arial Narrow" w:hAnsi="Arial Narrow"/>
                <w:sz w:val="14"/>
              </w:rPr>
              <w:t xml:space="preserve">  </w:t>
            </w:r>
            <w:r w:rsidR="001278AB">
              <w:rPr>
                <w:rFonts w:ascii="Arial Narrow" w:hAnsi="Arial Narrow"/>
                <w:sz w:val="14"/>
              </w:rPr>
              <w:t>170,27</w:t>
            </w:r>
            <w:r>
              <w:rPr>
                <w:rFonts w:ascii="Arial Narrow" w:hAnsi="Arial Narrow"/>
                <w:sz w:val="14"/>
              </w:rPr>
              <w:t xml:space="preserve"> </w:t>
            </w:r>
          </w:p>
        </w:tc>
        <w:tc>
          <w:tcPr>
            <w:tcW w:w="755" w:type="dxa"/>
            <w:tcBorders>
              <w:top w:val="single" w:sz="2" w:space="0" w:color="666666"/>
              <w:left w:val="single" w:sz="2" w:space="0" w:color="666666"/>
              <w:bottom w:val="single" w:sz="2" w:space="0" w:color="666666"/>
              <w:right w:val="single" w:sz="2" w:space="0" w:color="666666"/>
            </w:tcBorders>
            <w:vAlign w:val="center"/>
            <w:hideMark/>
          </w:tcPr>
          <w:p w:rsidR="004F095F" w:rsidRDefault="005C0232">
            <w:pPr>
              <w:pStyle w:val="ListParagraph"/>
              <w:spacing w:after="0" w:line="276" w:lineRule="auto"/>
              <w:ind w:left="0"/>
              <w:jc w:val="center"/>
              <w:rPr>
                <w:rFonts w:ascii="Arial Narrow" w:hAnsi="Arial Narrow"/>
                <w:sz w:val="14"/>
              </w:rPr>
            </w:pPr>
            <w:r>
              <w:rPr>
                <w:rFonts w:ascii="Arial Narrow" w:hAnsi="Arial Narrow"/>
                <w:sz w:val="14"/>
              </w:rPr>
              <w:t>12 518,06</w:t>
            </w:r>
          </w:p>
        </w:tc>
        <w:tc>
          <w:tcPr>
            <w:tcW w:w="900"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21 245,00</w:t>
            </w:r>
          </w:p>
        </w:tc>
        <w:tc>
          <w:tcPr>
            <w:tcW w:w="897" w:type="dxa"/>
            <w:tcBorders>
              <w:top w:val="single" w:sz="2" w:space="0" w:color="666666"/>
              <w:left w:val="single" w:sz="2" w:space="0" w:color="666666"/>
              <w:bottom w:val="single" w:sz="2" w:space="0" w:color="666666"/>
              <w:right w:val="single" w:sz="4" w:space="0" w:color="auto"/>
            </w:tcBorders>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169,71</w:t>
            </w:r>
          </w:p>
        </w:tc>
      </w:tr>
      <w:tr w:rsidR="004F095F" w:rsidTr="008C2796">
        <w:tc>
          <w:tcPr>
            <w:tcW w:w="814" w:type="dxa"/>
            <w:tcBorders>
              <w:top w:val="single" w:sz="2" w:space="0" w:color="666666"/>
              <w:left w:val="single" w:sz="4" w:space="0" w:color="auto"/>
              <w:bottom w:val="single" w:sz="2" w:space="0" w:color="666666"/>
              <w:right w:val="single" w:sz="2" w:space="0" w:color="666666"/>
            </w:tcBorders>
            <w:shd w:val="clear" w:color="auto" w:fill="CCCCCC"/>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 xml:space="preserve"> maj</w:t>
            </w:r>
          </w:p>
        </w:tc>
        <w:tc>
          <w:tcPr>
            <w:tcW w:w="978"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EC0826" w:rsidP="00EC0826">
            <w:pPr>
              <w:pStyle w:val="ListParagraph"/>
              <w:spacing w:after="0" w:line="276" w:lineRule="auto"/>
              <w:ind w:left="0"/>
              <w:jc w:val="center"/>
              <w:rPr>
                <w:rFonts w:ascii="Arial Narrow" w:hAnsi="Arial Narrow"/>
                <w:sz w:val="14"/>
              </w:rPr>
            </w:pPr>
            <w:r>
              <w:rPr>
                <w:rFonts w:ascii="Arial Narrow" w:hAnsi="Arial Narrow"/>
                <w:sz w:val="14"/>
              </w:rPr>
              <w:t>564,72</w:t>
            </w:r>
          </w:p>
        </w:tc>
        <w:tc>
          <w:tcPr>
            <w:tcW w:w="97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283,64</w:t>
            </w:r>
          </w:p>
        </w:tc>
        <w:tc>
          <w:tcPr>
            <w:tcW w:w="718" w:type="dxa"/>
            <w:tcBorders>
              <w:top w:val="single" w:sz="2" w:space="0" w:color="666666"/>
              <w:left w:val="single" w:sz="2" w:space="0" w:color="666666"/>
              <w:bottom w:val="single" w:sz="2" w:space="0" w:color="666666"/>
              <w:right w:val="single" w:sz="2" w:space="0" w:color="666666"/>
            </w:tcBorders>
            <w:shd w:val="clear" w:color="auto" w:fill="CCCCCC"/>
            <w:hideMark/>
          </w:tcPr>
          <w:p w:rsidR="004F095F" w:rsidRDefault="00B60EBB">
            <w:pPr>
              <w:pStyle w:val="ListParagraph"/>
              <w:spacing w:after="0" w:line="276" w:lineRule="auto"/>
              <w:ind w:left="0"/>
              <w:jc w:val="center"/>
              <w:rPr>
                <w:rFonts w:ascii="Arial Narrow" w:hAnsi="Arial Narrow"/>
                <w:sz w:val="14"/>
              </w:rPr>
            </w:pPr>
            <w:r>
              <w:rPr>
                <w:rFonts w:ascii="Arial Narrow" w:hAnsi="Arial Narrow"/>
                <w:sz w:val="14"/>
              </w:rPr>
              <w:t>50,22</w:t>
            </w:r>
          </w:p>
        </w:tc>
        <w:tc>
          <w:tcPr>
            <w:tcW w:w="75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EC0826">
            <w:pPr>
              <w:pStyle w:val="ListParagraph"/>
              <w:spacing w:after="0" w:line="276" w:lineRule="auto"/>
              <w:ind w:left="0"/>
              <w:jc w:val="center"/>
              <w:rPr>
                <w:rFonts w:ascii="Arial Narrow" w:hAnsi="Arial Narrow"/>
                <w:sz w:val="14"/>
              </w:rPr>
            </w:pPr>
            <w:r>
              <w:rPr>
                <w:rFonts w:ascii="Arial Narrow" w:hAnsi="Arial Narrow"/>
                <w:sz w:val="14"/>
              </w:rPr>
              <w:t>30 911,29</w:t>
            </w:r>
          </w:p>
        </w:tc>
        <w:tc>
          <w:tcPr>
            <w:tcW w:w="82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6219F" w:rsidP="000444B6">
            <w:pPr>
              <w:pStyle w:val="ListParagraph"/>
              <w:spacing w:after="0" w:line="276" w:lineRule="auto"/>
              <w:ind w:left="0"/>
              <w:jc w:val="center"/>
              <w:rPr>
                <w:rFonts w:ascii="Arial Narrow" w:hAnsi="Arial Narrow"/>
                <w:sz w:val="14"/>
              </w:rPr>
            </w:pPr>
            <w:r>
              <w:rPr>
                <w:rFonts w:ascii="Arial Narrow" w:hAnsi="Arial Narrow"/>
                <w:sz w:val="14"/>
              </w:rPr>
              <w:t>18 582,98</w:t>
            </w:r>
          </w:p>
        </w:tc>
        <w:tc>
          <w:tcPr>
            <w:tcW w:w="8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60,11</w:t>
            </w:r>
          </w:p>
        </w:tc>
        <w:tc>
          <w:tcPr>
            <w:tcW w:w="7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5C0232">
            <w:pPr>
              <w:pStyle w:val="ListParagraph"/>
              <w:spacing w:after="0" w:line="276" w:lineRule="auto"/>
              <w:ind w:left="0"/>
              <w:jc w:val="center"/>
              <w:rPr>
                <w:rFonts w:ascii="Arial Narrow" w:hAnsi="Arial Narrow"/>
                <w:sz w:val="14"/>
              </w:rPr>
            </w:pPr>
            <w:r>
              <w:rPr>
                <w:rFonts w:ascii="Arial Narrow" w:hAnsi="Arial Narrow"/>
                <w:sz w:val="14"/>
              </w:rPr>
              <w:t>31 476,01</w:t>
            </w:r>
          </w:p>
        </w:tc>
        <w:tc>
          <w:tcPr>
            <w:tcW w:w="90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18 866,62</w:t>
            </w:r>
          </w:p>
        </w:tc>
        <w:tc>
          <w:tcPr>
            <w:tcW w:w="897" w:type="dxa"/>
            <w:tcBorders>
              <w:top w:val="single" w:sz="2" w:space="0" w:color="666666"/>
              <w:left w:val="single" w:sz="2" w:space="0" w:color="666666"/>
              <w:bottom w:val="single" w:sz="2" w:space="0" w:color="666666"/>
              <w:right w:val="single" w:sz="4" w:space="0" w:color="auto"/>
            </w:tcBorders>
            <w:shd w:val="clear" w:color="auto" w:fill="CCCCCC"/>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59,93</w:t>
            </w:r>
          </w:p>
        </w:tc>
      </w:tr>
      <w:tr w:rsidR="004F095F" w:rsidTr="008C2796">
        <w:tc>
          <w:tcPr>
            <w:tcW w:w="814" w:type="dxa"/>
            <w:tcBorders>
              <w:top w:val="single" w:sz="2" w:space="0" w:color="666666"/>
              <w:left w:val="single" w:sz="4" w:space="0" w:color="auto"/>
              <w:bottom w:val="single" w:sz="2" w:space="0" w:color="666666"/>
              <w:right w:val="single" w:sz="2" w:space="0" w:color="666666"/>
            </w:tcBorders>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 xml:space="preserve"> jun</w:t>
            </w:r>
          </w:p>
        </w:tc>
        <w:tc>
          <w:tcPr>
            <w:tcW w:w="978" w:type="dxa"/>
            <w:tcBorders>
              <w:top w:val="single" w:sz="2" w:space="0" w:color="666666"/>
              <w:left w:val="single" w:sz="2" w:space="0" w:color="666666"/>
              <w:bottom w:val="single" w:sz="2" w:space="0" w:color="666666"/>
              <w:right w:val="single" w:sz="2" w:space="0" w:color="666666"/>
            </w:tcBorders>
            <w:vAlign w:val="center"/>
            <w:hideMark/>
          </w:tcPr>
          <w:p w:rsidR="004F095F" w:rsidRDefault="00EC0826" w:rsidP="00EC0826">
            <w:pPr>
              <w:pStyle w:val="ListParagraph"/>
              <w:spacing w:after="0" w:line="276" w:lineRule="auto"/>
              <w:ind w:left="0"/>
              <w:jc w:val="center"/>
              <w:rPr>
                <w:rFonts w:ascii="Arial Narrow" w:hAnsi="Arial Narrow"/>
                <w:sz w:val="14"/>
              </w:rPr>
            </w:pPr>
            <w:r>
              <w:rPr>
                <w:rFonts w:ascii="Arial Narrow" w:hAnsi="Arial Narrow"/>
                <w:sz w:val="14"/>
              </w:rPr>
              <w:t>517,60</w:t>
            </w:r>
          </w:p>
        </w:tc>
        <w:tc>
          <w:tcPr>
            <w:tcW w:w="979" w:type="dxa"/>
            <w:tcBorders>
              <w:top w:val="single" w:sz="2" w:space="0" w:color="666666"/>
              <w:left w:val="single" w:sz="2" w:space="0" w:color="666666"/>
              <w:bottom w:val="single" w:sz="2" w:space="0" w:color="666666"/>
              <w:right w:val="single" w:sz="2" w:space="0" w:color="666666"/>
            </w:tcBorders>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528,16</w:t>
            </w:r>
          </w:p>
        </w:tc>
        <w:tc>
          <w:tcPr>
            <w:tcW w:w="718" w:type="dxa"/>
            <w:tcBorders>
              <w:top w:val="single" w:sz="2" w:space="0" w:color="666666"/>
              <w:left w:val="single" w:sz="2" w:space="0" w:color="666666"/>
              <w:bottom w:val="single" w:sz="2" w:space="0" w:color="666666"/>
              <w:right w:val="single" w:sz="2" w:space="0" w:color="666666"/>
            </w:tcBorders>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102,04</w:t>
            </w:r>
          </w:p>
        </w:tc>
        <w:tc>
          <w:tcPr>
            <w:tcW w:w="754"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EC0826">
              <w:rPr>
                <w:rFonts w:ascii="Arial Narrow" w:hAnsi="Arial Narrow"/>
                <w:sz w:val="14"/>
              </w:rPr>
              <w:t>3 982,29</w:t>
            </w:r>
          </w:p>
        </w:tc>
        <w:tc>
          <w:tcPr>
            <w:tcW w:w="822" w:type="dxa"/>
            <w:tcBorders>
              <w:top w:val="single" w:sz="2" w:space="0" w:color="666666"/>
              <w:left w:val="single" w:sz="2" w:space="0" w:color="666666"/>
              <w:bottom w:val="single" w:sz="2" w:space="0" w:color="666666"/>
              <w:right w:val="single" w:sz="2" w:space="0" w:color="666666"/>
            </w:tcBorders>
            <w:vAlign w:val="center"/>
            <w:hideMark/>
          </w:tcPr>
          <w:p w:rsidR="004F095F" w:rsidRDefault="0046219F" w:rsidP="000444B6">
            <w:pPr>
              <w:pStyle w:val="ListParagraph"/>
              <w:spacing w:after="0" w:line="276" w:lineRule="auto"/>
              <w:ind w:left="0"/>
              <w:jc w:val="center"/>
              <w:rPr>
                <w:rFonts w:ascii="Arial Narrow" w:hAnsi="Arial Narrow"/>
                <w:sz w:val="14"/>
              </w:rPr>
            </w:pPr>
            <w:r>
              <w:rPr>
                <w:rFonts w:ascii="Arial Narrow" w:hAnsi="Arial Narrow"/>
                <w:sz w:val="14"/>
              </w:rPr>
              <w:t>13 494,79</w:t>
            </w:r>
          </w:p>
        </w:tc>
        <w:tc>
          <w:tcPr>
            <w:tcW w:w="855" w:type="dxa"/>
            <w:tcBorders>
              <w:top w:val="single" w:sz="2" w:space="0" w:color="666666"/>
              <w:left w:val="single" w:sz="2" w:space="0" w:color="666666"/>
              <w:bottom w:val="single" w:sz="2" w:space="0" w:color="666666"/>
              <w:right w:val="single" w:sz="2" w:space="0" w:color="666666"/>
            </w:tcBorders>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338,87</w:t>
            </w:r>
          </w:p>
        </w:tc>
        <w:tc>
          <w:tcPr>
            <w:tcW w:w="755"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5C0232">
              <w:rPr>
                <w:rFonts w:ascii="Arial Narrow" w:hAnsi="Arial Narrow"/>
                <w:sz w:val="14"/>
              </w:rPr>
              <w:t>4 499,89</w:t>
            </w:r>
          </w:p>
        </w:tc>
        <w:tc>
          <w:tcPr>
            <w:tcW w:w="900"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14 022,95</w:t>
            </w:r>
          </w:p>
        </w:tc>
        <w:tc>
          <w:tcPr>
            <w:tcW w:w="897" w:type="dxa"/>
            <w:tcBorders>
              <w:top w:val="single" w:sz="2" w:space="0" w:color="666666"/>
              <w:left w:val="single" w:sz="2" w:space="0" w:color="666666"/>
              <w:bottom w:val="single" w:sz="2" w:space="0" w:color="666666"/>
              <w:right w:val="single" w:sz="4" w:space="0" w:color="auto"/>
            </w:tcBorders>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311,62</w:t>
            </w:r>
          </w:p>
        </w:tc>
      </w:tr>
      <w:tr w:rsidR="004F095F" w:rsidTr="008C2796">
        <w:tc>
          <w:tcPr>
            <w:tcW w:w="814" w:type="dxa"/>
            <w:tcBorders>
              <w:top w:val="single" w:sz="2" w:space="0" w:color="666666"/>
              <w:left w:val="single" w:sz="4" w:space="0" w:color="auto"/>
              <w:bottom w:val="single" w:sz="2" w:space="0" w:color="666666"/>
              <w:right w:val="single" w:sz="2" w:space="0" w:color="666666"/>
            </w:tcBorders>
            <w:shd w:val="clear" w:color="auto" w:fill="CCCCCC"/>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 xml:space="preserve"> jul</w:t>
            </w:r>
          </w:p>
        </w:tc>
        <w:tc>
          <w:tcPr>
            <w:tcW w:w="978"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EC0826">
              <w:rPr>
                <w:rFonts w:ascii="Arial Narrow" w:hAnsi="Arial Narrow"/>
                <w:sz w:val="14"/>
              </w:rPr>
              <w:t>703,16</w:t>
            </w:r>
          </w:p>
        </w:tc>
        <w:tc>
          <w:tcPr>
            <w:tcW w:w="97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536,20</w:t>
            </w:r>
          </w:p>
        </w:tc>
        <w:tc>
          <w:tcPr>
            <w:tcW w:w="718" w:type="dxa"/>
            <w:tcBorders>
              <w:top w:val="single" w:sz="2" w:space="0" w:color="666666"/>
              <w:left w:val="single" w:sz="2" w:space="0" w:color="666666"/>
              <w:bottom w:val="single" w:sz="2" w:space="0" w:color="666666"/>
              <w:right w:val="single" w:sz="2" w:space="0" w:color="666666"/>
            </w:tcBorders>
            <w:shd w:val="clear" w:color="auto" w:fill="CCCCCC"/>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76,25</w:t>
            </w:r>
          </w:p>
        </w:tc>
        <w:tc>
          <w:tcPr>
            <w:tcW w:w="75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CA7DA3">
            <w:pPr>
              <w:pStyle w:val="ListParagraph"/>
              <w:spacing w:after="0" w:line="276" w:lineRule="auto"/>
              <w:ind w:left="0"/>
              <w:jc w:val="center"/>
              <w:rPr>
                <w:rFonts w:ascii="Arial Narrow" w:hAnsi="Arial Narrow"/>
                <w:sz w:val="14"/>
              </w:rPr>
            </w:pPr>
            <w:r>
              <w:rPr>
                <w:rFonts w:ascii="Arial Narrow" w:hAnsi="Arial Narrow"/>
                <w:sz w:val="14"/>
              </w:rPr>
              <w:t xml:space="preserve"> 5 </w:t>
            </w:r>
            <w:r w:rsidR="00EC0826">
              <w:rPr>
                <w:rFonts w:ascii="Arial Narrow" w:hAnsi="Arial Narrow"/>
                <w:sz w:val="14"/>
              </w:rPr>
              <w:t>523,42</w:t>
            </w:r>
          </w:p>
        </w:tc>
        <w:tc>
          <w:tcPr>
            <w:tcW w:w="82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0444B6" w:rsidP="000444B6">
            <w:pPr>
              <w:pStyle w:val="ListParagraph"/>
              <w:spacing w:after="0" w:line="276" w:lineRule="auto"/>
              <w:ind w:left="0"/>
              <w:jc w:val="center"/>
              <w:rPr>
                <w:rFonts w:ascii="Arial Narrow" w:hAnsi="Arial Narrow"/>
                <w:sz w:val="14"/>
              </w:rPr>
            </w:pPr>
            <w:r>
              <w:rPr>
                <w:rFonts w:ascii="Arial Narrow" w:hAnsi="Arial Narrow"/>
                <w:sz w:val="14"/>
              </w:rPr>
              <w:t>3 515,07</w:t>
            </w:r>
          </w:p>
        </w:tc>
        <w:tc>
          <w:tcPr>
            <w:tcW w:w="8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63,63</w:t>
            </w:r>
          </w:p>
        </w:tc>
        <w:tc>
          <w:tcPr>
            <w:tcW w:w="7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5C0232">
              <w:rPr>
                <w:rFonts w:ascii="Arial Narrow" w:hAnsi="Arial Narrow"/>
                <w:sz w:val="14"/>
              </w:rPr>
              <w:t>6 226,58</w:t>
            </w:r>
          </w:p>
        </w:tc>
        <w:tc>
          <w:tcPr>
            <w:tcW w:w="90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4 051,27</w:t>
            </w:r>
          </w:p>
        </w:tc>
        <w:tc>
          <w:tcPr>
            <w:tcW w:w="897" w:type="dxa"/>
            <w:tcBorders>
              <w:top w:val="single" w:sz="2" w:space="0" w:color="666666"/>
              <w:left w:val="single" w:sz="2" w:space="0" w:color="666666"/>
              <w:bottom w:val="single" w:sz="2" w:space="0" w:color="666666"/>
              <w:right w:val="single" w:sz="4" w:space="0" w:color="auto"/>
            </w:tcBorders>
            <w:shd w:val="clear" w:color="auto" w:fill="CCCCCC"/>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65,06</w:t>
            </w:r>
          </w:p>
        </w:tc>
      </w:tr>
      <w:tr w:rsidR="004F095F" w:rsidTr="008C2796">
        <w:tc>
          <w:tcPr>
            <w:tcW w:w="814" w:type="dxa"/>
            <w:tcBorders>
              <w:top w:val="single" w:sz="2" w:space="0" w:color="666666"/>
              <w:left w:val="single" w:sz="4" w:space="0" w:color="auto"/>
              <w:bottom w:val="single" w:sz="2" w:space="0" w:color="666666"/>
              <w:right w:val="single" w:sz="2" w:space="0" w:color="666666"/>
            </w:tcBorders>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avgust</w:t>
            </w:r>
          </w:p>
        </w:tc>
        <w:tc>
          <w:tcPr>
            <w:tcW w:w="978"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AB231D">
            <w:pPr>
              <w:pStyle w:val="ListParagraph"/>
              <w:spacing w:after="0" w:line="276" w:lineRule="auto"/>
              <w:ind w:left="0"/>
              <w:rPr>
                <w:rFonts w:ascii="Arial Narrow" w:hAnsi="Arial Narrow"/>
                <w:sz w:val="14"/>
              </w:rPr>
            </w:pPr>
            <w:r>
              <w:rPr>
                <w:rFonts w:ascii="Arial Narrow" w:hAnsi="Arial Narrow"/>
                <w:sz w:val="14"/>
              </w:rPr>
              <w:t xml:space="preserve">    1 </w:t>
            </w:r>
            <w:r w:rsidR="00EC0826">
              <w:rPr>
                <w:rFonts w:ascii="Arial Narrow" w:hAnsi="Arial Narrow"/>
                <w:sz w:val="14"/>
              </w:rPr>
              <w:t>370,58</w:t>
            </w:r>
          </w:p>
        </w:tc>
        <w:tc>
          <w:tcPr>
            <w:tcW w:w="979" w:type="dxa"/>
            <w:tcBorders>
              <w:top w:val="single" w:sz="2" w:space="0" w:color="666666"/>
              <w:left w:val="single" w:sz="2" w:space="0" w:color="666666"/>
              <w:bottom w:val="single" w:sz="2" w:space="0" w:color="666666"/>
              <w:right w:val="single" w:sz="2" w:space="0" w:color="666666"/>
            </w:tcBorders>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548,72</w:t>
            </w:r>
          </w:p>
        </w:tc>
        <w:tc>
          <w:tcPr>
            <w:tcW w:w="718" w:type="dxa"/>
            <w:tcBorders>
              <w:top w:val="single" w:sz="2" w:space="0" w:color="666666"/>
              <w:left w:val="single" w:sz="2" w:space="0" w:color="666666"/>
              <w:bottom w:val="single" w:sz="2" w:space="0" w:color="666666"/>
              <w:right w:val="single" w:sz="2" w:space="0" w:color="666666"/>
            </w:tcBorders>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40,03</w:t>
            </w:r>
          </w:p>
        </w:tc>
        <w:tc>
          <w:tcPr>
            <w:tcW w:w="754" w:type="dxa"/>
            <w:tcBorders>
              <w:top w:val="single" w:sz="2" w:space="0" w:color="666666"/>
              <w:left w:val="single" w:sz="2" w:space="0" w:color="666666"/>
              <w:bottom w:val="single" w:sz="2" w:space="0" w:color="666666"/>
              <w:right w:val="single" w:sz="2" w:space="0" w:color="666666"/>
            </w:tcBorders>
            <w:vAlign w:val="center"/>
            <w:hideMark/>
          </w:tcPr>
          <w:p w:rsidR="004F095F" w:rsidRDefault="004F095F" w:rsidP="00EC0826">
            <w:pPr>
              <w:pStyle w:val="ListParagraph"/>
              <w:spacing w:after="0" w:line="276" w:lineRule="auto"/>
              <w:ind w:left="0"/>
              <w:rPr>
                <w:rFonts w:ascii="Arial Narrow" w:hAnsi="Arial Narrow"/>
                <w:sz w:val="14"/>
              </w:rPr>
            </w:pPr>
            <w:r>
              <w:rPr>
                <w:rFonts w:ascii="Arial Narrow" w:hAnsi="Arial Narrow"/>
                <w:sz w:val="14"/>
              </w:rPr>
              <w:t xml:space="preserve"> </w:t>
            </w:r>
            <w:r w:rsidR="00AB231D">
              <w:rPr>
                <w:rFonts w:ascii="Arial Narrow" w:hAnsi="Arial Narrow"/>
                <w:sz w:val="14"/>
              </w:rPr>
              <w:t xml:space="preserve"> </w:t>
            </w:r>
            <w:r w:rsidR="00CA7DA3">
              <w:rPr>
                <w:rFonts w:ascii="Arial Narrow" w:hAnsi="Arial Narrow"/>
                <w:sz w:val="14"/>
              </w:rPr>
              <w:t>2 854,92</w:t>
            </w:r>
          </w:p>
        </w:tc>
        <w:tc>
          <w:tcPr>
            <w:tcW w:w="822" w:type="dxa"/>
            <w:tcBorders>
              <w:top w:val="single" w:sz="2" w:space="0" w:color="666666"/>
              <w:left w:val="single" w:sz="2" w:space="0" w:color="666666"/>
              <w:bottom w:val="single" w:sz="2" w:space="0" w:color="666666"/>
              <w:right w:val="single" w:sz="2" w:space="0" w:color="666666"/>
            </w:tcBorders>
            <w:vAlign w:val="center"/>
            <w:hideMark/>
          </w:tcPr>
          <w:p w:rsidR="004F095F" w:rsidRDefault="000444B6" w:rsidP="000444B6">
            <w:pPr>
              <w:pStyle w:val="ListParagraph"/>
              <w:spacing w:after="0" w:line="276" w:lineRule="auto"/>
              <w:ind w:left="0"/>
              <w:jc w:val="center"/>
              <w:rPr>
                <w:rFonts w:ascii="Arial Narrow" w:hAnsi="Arial Narrow"/>
                <w:sz w:val="14"/>
              </w:rPr>
            </w:pPr>
            <w:r>
              <w:rPr>
                <w:rFonts w:ascii="Arial Narrow" w:hAnsi="Arial Narrow"/>
                <w:sz w:val="14"/>
              </w:rPr>
              <w:t>3 229,50</w:t>
            </w:r>
          </w:p>
        </w:tc>
        <w:tc>
          <w:tcPr>
            <w:tcW w:w="855" w:type="dxa"/>
            <w:tcBorders>
              <w:top w:val="single" w:sz="2" w:space="0" w:color="666666"/>
              <w:left w:val="single" w:sz="2" w:space="0" w:color="666666"/>
              <w:bottom w:val="single" w:sz="2" w:space="0" w:color="666666"/>
              <w:right w:val="single" w:sz="2" w:space="0" w:color="666666"/>
            </w:tcBorders>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113,12</w:t>
            </w:r>
          </w:p>
        </w:tc>
        <w:tc>
          <w:tcPr>
            <w:tcW w:w="755"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5C0232">
              <w:rPr>
                <w:rFonts w:ascii="Arial Narrow" w:hAnsi="Arial Narrow"/>
                <w:sz w:val="14"/>
              </w:rPr>
              <w:t>4 225,50</w:t>
            </w:r>
          </w:p>
        </w:tc>
        <w:tc>
          <w:tcPr>
            <w:tcW w:w="900"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3 778,22</w:t>
            </w:r>
          </w:p>
        </w:tc>
        <w:tc>
          <w:tcPr>
            <w:tcW w:w="897" w:type="dxa"/>
            <w:tcBorders>
              <w:top w:val="single" w:sz="2" w:space="0" w:color="666666"/>
              <w:left w:val="single" w:sz="2" w:space="0" w:color="666666"/>
              <w:bottom w:val="single" w:sz="2" w:space="0" w:color="666666"/>
              <w:right w:val="single" w:sz="4" w:space="0" w:color="auto"/>
            </w:tcBorders>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89,41</w:t>
            </w:r>
          </w:p>
        </w:tc>
      </w:tr>
      <w:tr w:rsidR="004F095F" w:rsidTr="008C2796">
        <w:tc>
          <w:tcPr>
            <w:tcW w:w="814" w:type="dxa"/>
            <w:tcBorders>
              <w:top w:val="single" w:sz="2" w:space="0" w:color="666666"/>
              <w:left w:val="single" w:sz="4" w:space="0" w:color="auto"/>
              <w:bottom w:val="single" w:sz="2" w:space="0" w:color="666666"/>
              <w:right w:val="single" w:sz="2" w:space="0" w:color="666666"/>
            </w:tcBorders>
            <w:shd w:val="clear" w:color="auto" w:fill="CCCCCC"/>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septembar</w:t>
            </w:r>
          </w:p>
        </w:tc>
        <w:tc>
          <w:tcPr>
            <w:tcW w:w="978"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EC0826" w:rsidP="00EC0826">
            <w:pPr>
              <w:pStyle w:val="ListParagraph"/>
              <w:spacing w:after="0" w:line="276" w:lineRule="auto"/>
              <w:ind w:left="0"/>
              <w:jc w:val="center"/>
              <w:rPr>
                <w:rFonts w:ascii="Arial Narrow" w:hAnsi="Arial Narrow"/>
                <w:sz w:val="14"/>
              </w:rPr>
            </w:pPr>
            <w:r>
              <w:rPr>
                <w:rFonts w:ascii="Arial Narrow" w:hAnsi="Arial Narrow"/>
                <w:sz w:val="14"/>
              </w:rPr>
              <w:t>609,96</w:t>
            </w:r>
          </w:p>
        </w:tc>
        <w:tc>
          <w:tcPr>
            <w:tcW w:w="97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1 314,56</w:t>
            </w:r>
          </w:p>
        </w:tc>
        <w:tc>
          <w:tcPr>
            <w:tcW w:w="718" w:type="dxa"/>
            <w:tcBorders>
              <w:top w:val="single" w:sz="2" w:space="0" w:color="666666"/>
              <w:left w:val="single" w:sz="2" w:space="0" w:color="666666"/>
              <w:bottom w:val="single" w:sz="2" w:space="0" w:color="666666"/>
              <w:right w:val="single" w:sz="2" w:space="0" w:color="666666"/>
            </w:tcBorders>
            <w:shd w:val="clear" w:color="auto" w:fill="CCCCCC"/>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215,51</w:t>
            </w:r>
          </w:p>
        </w:tc>
        <w:tc>
          <w:tcPr>
            <w:tcW w:w="75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F095F"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CA7DA3">
              <w:rPr>
                <w:rFonts w:ascii="Arial Narrow" w:hAnsi="Arial Narrow"/>
                <w:sz w:val="14"/>
              </w:rPr>
              <w:t>2 928,42</w:t>
            </w:r>
          </w:p>
        </w:tc>
        <w:tc>
          <w:tcPr>
            <w:tcW w:w="82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0444B6">
            <w:pPr>
              <w:pStyle w:val="ListParagraph"/>
              <w:spacing w:after="0" w:line="276" w:lineRule="auto"/>
              <w:ind w:left="0"/>
              <w:jc w:val="center"/>
              <w:rPr>
                <w:rFonts w:ascii="Arial Narrow" w:hAnsi="Arial Narrow"/>
                <w:sz w:val="14"/>
              </w:rPr>
            </w:pPr>
            <w:r>
              <w:rPr>
                <w:rFonts w:ascii="Arial Narrow" w:hAnsi="Arial Narrow"/>
                <w:sz w:val="14"/>
              </w:rPr>
              <w:t xml:space="preserve">  </w:t>
            </w:r>
            <w:r w:rsidR="000444B6">
              <w:rPr>
                <w:rFonts w:ascii="Arial Narrow" w:hAnsi="Arial Narrow"/>
                <w:sz w:val="14"/>
              </w:rPr>
              <w:t>344,19</w:t>
            </w:r>
          </w:p>
        </w:tc>
        <w:tc>
          <w:tcPr>
            <w:tcW w:w="8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11,75</w:t>
            </w:r>
          </w:p>
        </w:tc>
        <w:tc>
          <w:tcPr>
            <w:tcW w:w="7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5C0232">
              <w:rPr>
                <w:rFonts w:ascii="Arial Narrow" w:hAnsi="Arial Narrow"/>
                <w:sz w:val="14"/>
              </w:rPr>
              <w:t>3 538,38</w:t>
            </w:r>
          </w:p>
        </w:tc>
        <w:tc>
          <w:tcPr>
            <w:tcW w:w="90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1 658,75</w:t>
            </w:r>
          </w:p>
        </w:tc>
        <w:tc>
          <w:tcPr>
            <w:tcW w:w="897" w:type="dxa"/>
            <w:tcBorders>
              <w:top w:val="single" w:sz="2" w:space="0" w:color="666666"/>
              <w:left w:val="single" w:sz="2" w:space="0" w:color="666666"/>
              <w:bottom w:val="single" w:sz="2" w:space="0" w:color="666666"/>
              <w:right w:val="single" w:sz="4" w:space="0" w:color="auto"/>
            </w:tcBorders>
            <w:shd w:val="clear" w:color="auto" w:fill="CCCCCC"/>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46,87</w:t>
            </w:r>
          </w:p>
        </w:tc>
      </w:tr>
      <w:tr w:rsidR="004F095F" w:rsidTr="008C2796">
        <w:tc>
          <w:tcPr>
            <w:tcW w:w="814" w:type="dxa"/>
            <w:tcBorders>
              <w:top w:val="single" w:sz="2" w:space="0" w:color="666666"/>
              <w:left w:val="single" w:sz="4" w:space="0" w:color="auto"/>
              <w:bottom w:val="single" w:sz="2" w:space="0" w:color="666666"/>
              <w:right w:val="single" w:sz="2" w:space="0" w:color="666666"/>
            </w:tcBorders>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 xml:space="preserve"> oktobar</w:t>
            </w:r>
          </w:p>
        </w:tc>
        <w:tc>
          <w:tcPr>
            <w:tcW w:w="978" w:type="dxa"/>
            <w:tcBorders>
              <w:top w:val="single" w:sz="2" w:space="0" w:color="666666"/>
              <w:left w:val="single" w:sz="2" w:space="0" w:color="666666"/>
              <w:bottom w:val="single" w:sz="2" w:space="0" w:color="666666"/>
              <w:right w:val="single" w:sz="2" w:space="0" w:color="666666"/>
            </w:tcBorders>
            <w:vAlign w:val="center"/>
            <w:hideMark/>
          </w:tcPr>
          <w:p w:rsidR="004F095F" w:rsidRDefault="00EC0826" w:rsidP="00EC0826">
            <w:pPr>
              <w:pStyle w:val="ListParagraph"/>
              <w:spacing w:after="0" w:line="276" w:lineRule="auto"/>
              <w:ind w:left="0"/>
              <w:jc w:val="center"/>
              <w:rPr>
                <w:rFonts w:ascii="Arial Narrow" w:hAnsi="Arial Narrow"/>
                <w:sz w:val="14"/>
              </w:rPr>
            </w:pPr>
            <w:r>
              <w:rPr>
                <w:rFonts w:ascii="Arial Narrow" w:hAnsi="Arial Narrow"/>
                <w:sz w:val="14"/>
              </w:rPr>
              <w:t>501,44</w:t>
            </w:r>
          </w:p>
        </w:tc>
        <w:tc>
          <w:tcPr>
            <w:tcW w:w="979"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46219F">
            <w:pPr>
              <w:pStyle w:val="ListParagraph"/>
              <w:spacing w:after="0" w:line="276" w:lineRule="auto"/>
              <w:ind w:left="0"/>
              <w:jc w:val="center"/>
              <w:rPr>
                <w:rFonts w:ascii="Arial Narrow" w:hAnsi="Arial Narrow"/>
                <w:sz w:val="14"/>
              </w:rPr>
            </w:pPr>
            <w:r>
              <w:rPr>
                <w:rFonts w:ascii="Arial Narrow" w:hAnsi="Arial Narrow"/>
                <w:sz w:val="14"/>
              </w:rPr>
              <w:t xml:space="preserve">  </w:t>
            </w:r>
            <w:r w:rsidR="0046219F">
              <w:rPr>
                <w:rFonts w:ascii="Arial Narrow" w:hAnsi="Arial Narrow"/>
                <w:sz w:val="14"/>
              </w:rPr>
              <w:t>966,68</w:t>
            </w:r>
          </w:p>
        </w:tc>
        <w:tc>
          <w:tcPr>
            <w:tcW w:w="718" w:type="dxa"/>
            <w:tcBorders>
              <w:top w:val="single" w:sz="2" w:space="0" w:color="666666"/>
              <w:left w:val="single" w:sz="2" w:space="0" w:color="666666"/>
              <w:bottom w:val="single" w:sz="2" w:space="0" w:color="666666"/>
              <w:right w:val="single" w:sz="2" w:space="0" w:color="666666"/>
            </w:tcBorders>
            <w:hideMark/>
          </w:tcPr>
          <w:p w:rsidR="004F095F" w:rsidRDefault="001278AB" w:rsidP="00EC0826">
            <w:pPr>
              <w:pStyle w:val="ListParagraph"/>
              <w:spacing w:after="0" w:line="276" w:lineRule="auto"/>
              <w:ind w:left="0"/>
              <w:jc w:val="center"/>
              <w:rPr>
                <w:rFonts w:ascii="Arial Narrow" w:hAnsi="Arial Narrow"/>
                <w:sz w:val="14"/>
              </w:rPr>
            </w:pPr>
            <w:r>
              <w:rPr>
                <w:rFonts w:ascii="Arial Narrow" w:hAnsi="Arial Narrow"/>
                <w:sz w:val="14"/>
              </w:rPr>
              <w:t>192,78</w:t>
            </w:r>
          </w:p>
        </w:tc>
        <w:tc>
          <w:tcPr>
            <w:tcW w:w="754"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CA7DA3">
              <w:rPr>
                <w:rFonts w:ascii="Arial Narrow" w:hAnsi="Arial Narrow"/>
                <w:sz w:val="14"/>
              </w:rPr>
              <w:t>2 056,02</w:t>
            </w:r>
          </w:p>
        </w:tc>
        <w:tc>
          <w:tcPr>
            <w:tcW w:w="822"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0444B6">
            <w:pPr>
              <w:pStyle w:val="ListParagraph"/>
              <w:spacing w:after="0" w:line="276" w:lineRule="auto"/>
              <w:ind w:left="0"/>
              <w:jc w:val="center"/>
              <w:rPr>
                <w:rFonts w:ascii="Arial Narrow" w:hAnsi="Arial Narrow"/>
                <w:sz w:val="14"/>
              </w:rPr>
            </w:pPr>
            <w:r>
              <w:rPr>
                <w:rFonts w:ascii="Arial Narrow" w:hAnsi="Arial Narrow"/>
                <w:sz w:val="14"/>
              </w:rPr>
              <w:t xml:space="preserve"> </w:t>
            </w:r>
            <w:r w:rsidR="000444B6">
              <w:rPr>
                <w:rFonts w:ascii="Arial Narrow" w:hAnsi="Arial Narrow"/>
                <w:sz w:val="14"/>
              </w:rPr>
              <w:t>321,00</w:t>
            </w:r>
          </w:p>
        </w:tc>
        <w:tc>
          <w:tcPr>
            <w:tcW w:w="855" w:type="dxa"/>
            <w:tcBorders>
              <w:top w:val="single" w:sz="2" w:space="0" w:color="666666"/>
              <w:left w:val="single" w:sz="2" w:space="0" w:color="666666"/>
              <w:bottom w:val="single" w:sz="2" w:space="0" w:color="666666"/>
              <w:right w:val="single" w:sz="2" w:space="0" w:color="666666"/>
            </w:tcBorders>
            <w:vAlign w:val="center"/>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15,61</w:t>
            </w:r>
          </w:p>
        </w:tc>
        <w:tc>
          <w:tcPr>
            <w:tcW w:w="755"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5C0232">
              <w:rPr>
                <w:rFonts w:ascii="Arial Narrow" w:hAnsi="Arial Narrow"/>
                <w:sz w:val="14"/>
              </w:rPr>
              <w:t>2 557,46</w:t>
            </w:r>
          </w:p>
        </w:tc>
        <w:tc>
          <w:tcPr>
            <w:tcW w:w="900"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1 287,68</w:t>
            </w:r>
          </w:p>
        </w:tc>
        <w:tc>
          <w:tcPr>
            <w:tcW w:w="897" w:type="dxa"/>
            <w:tcBorders>
              <w:top w:val="single" w:sz="2" w:space="0" w:color="666666"/>
              <w:left w:val="single" w:sz="2" w:space="0" w:color="666666"/>
              <w:bottom w:val="single" w:sz="2" w:space="0" w:color="666666"/>
              <w:right w:val="single" w:sz="4" w:space="0" w:color="auto"/>
            </w:tcBorders>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50,34</w:t>
            </w:r>
          </w:p>
        </w:tc>
      </w:tr>
      <w:tr w:rsidR="004F095F" w:rsidTr="008C2796">
        <w:tc>
          <w:tcPr>
            <w:tcW w:w="814" w:type="dxa"/>
            <w:tcBorders>
              <w:top w:val="single" w:sz="2" w:space="0" w:color="666666"/>
              <w:left w:val="single" w:sz="4" w:space="0" w:color="auto"/>
              <w:bottom w:val="single" w:sz="2" w:space="0" w:color="666666"/>
              <w:right w:val="single" w:sz="2" w:space="0" w:color="666666"/>
            </w:tcBorders>
            <w:shd w:val="clear" w:color="auto" w:fill="CCCCCC"/>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novembar</w:t>
            </w:r>
          </w:p>
        </w:tc>
        <w:tc>
          <w:tcPr>
            <w:tcW w:w="978"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EC0826" w:rsidP="00EC0826">
            <w:pPr>
              <w:pStyle w:val="ListParagraph"/>
              <w:spacing w:after="0" w:line="276" w:lineRule="auto"/>
              <w:ind w:left="0"/>
              <w:jc w:val="center"/>
              <w:rPr>
                <w:rFonts w:ascii="Arial Narrow" w:hAnsi="Arial Narrow"/>
                <w:sz w:val="14"/>
              </w:rPr>
            </w:pPr>
            <w:r>
              <w:rPr>
                <w:rFonts w:ascii="Arial Narrow" w:hAnsi="Arial Narrow"/>
                <w:sz w:val="14"/>
              </w:rPr>
              <w:t>804,12</w:t>
            </w:r>
          </w:p>
        </w:tc>
        <w:tc>
          <w:tcPr>
            <w:tcW w:w="979"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46219F" w:rsidP="0046219F">
            <w:pPr>
              <w:pStyle w:val="ListParagraph"/>
              <w:spacing w:after="0" w:line="276" w:lineRule="auto"/>
              <w:ind w:left="0"/>
              <w:jc w:val="center"/>
              <w:rPr>
                <w:rFonts w:ascii="Arial Narrow" w:hAnsi="Arial Narrow"/>
                <w:sz w:val="14"/>
              </w:rPr>
            </w:pPr>
            <w:r>
              <w:rPr>
                <w:rFonts w:ascii="Arial Narrow" w:hAnsi="Arial Narrow"/>
                <w:sz w:val="14"/>
              </w:rPr>
              <w:t>497,20</w:t>
            </w:r>
          </w:p>
        </w:tc>
        <w:tc>
          <w:tcPr>
            <w:tcW w:w="718" w:type="dxa"/>
            <w:tcBorders>
              <w:top w:val="single" w:sz="2" w:space="0" w:color="666666"/>
              <w:left w:val="single" w:sz="2" w:space="0" w:color="666666"/>
              <w:bottom w:val="single" w:sz="2" w:space="0" w:color="666666"/>
              <w:right w:val="single" w:sz="2" w:space="0" w:color="666666"/>
            </w:tcBorders>
            <w:shd w:val="clear" w:color="auto" w:fill="CCCCCC"/>
            <w:hideMark/>
          </w:tcPr>
          <w:p w:rsidR="004F095F" w:rsidRDefault="001278AB">
            <w:pPr>
              <w:pStyle w:val="ListParagraph"/>
              <w:spacing w:after="0" w:line="276" w:lineRule="auto"/>
              <w:ind w:left="0"/>
              <w:jc w:val="center"/>
              <w:rPr>
                <w:rFonts w:ascii="Arial Narrow" w:hAnsi="Arial Narrow"/>
                <w:sz w:val="14"/>
              </w:rPr>
            </w:pPr>
            <w:r>
              <w:rPr>
                <w:rFonts w:ascii="Arial Narrow" w:hAnsi="Arial Narrow"/>
                <w:sz w:val="14"/>
              </w:rPr>
              <w:t>61,83</w:t>
            </w:r>
          </w:p>
        </w:tc>
        <w:tc>
          <w:tcPr>
            <w:tcW w:w="754"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pPr>
              <w:pStyle w:val="ListParagraph"/>
              <w:spacing w:after="0" w:line="276" w:lineRule="auto"/>
              <w:ind w:left="0"/>
              <w:rPr>
                <w:rFonts w:ascii="Arial Narrow" w:hAnsi="Arial Narrow"/>
                <w:sz w:val="14"/>
              </w:rPr>
            </w:pPr>
            <w:r>
              <w:rPr>
                <w:rFonts w:ascii="Arial Narrow" w:hAnsi="Arial Narrow"/>
                <w:sz w:val="14"/>
              </w:rPr>
              <w:t xml:space="preserve">    </w:t>
            </w:r>
            <w:r w:rsidR="00CA7DA3">
              <w:rPr>
                <w:rFonts w:ascii="Arial Narrow" w:hAnsi="Arial Narrow"/>
                <w:sz w:val="14"/>
              </w:rPr>
              <w:t>605,55</w:t>
            </w:r>
          </w:p>
        </w:tc>
        <w:tc>
          <w:tcPr>
            <w:tcW w:w="822"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0444B6" w:rsidP="000444B6">
            <w:pPr>
              <w:pStyle w:val="ListParagraph"/>
              <w:spacing w:after="0" w:line="276" w:lineRule="auto"/>
              <w:ind w:left="0"/>
              <w:jc w:val="center"/>
              <w:rPr>
                <w:rFonts w:ascii="Arial Narrow" w:hAnsi="Arial Narrow"/>
                <w:sz w:val="14"/>
              </w:rPr>
            </w:pPr>
            <w:r>
              <w:rPr>
                <w:rFonts w:ascii="Arial Narrow" w:hAnsi="Arial Narrow"/>
                <w:sz w:val="14"/>
              </w:rPr>
              <w:t>1 301,57</w:t>
            </w:r>
          </w:p>
        </w:tc>
        <w:tc>
          <w:tcPr>
            <w:tcW w:w="8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1278AB" w:rsidP="001278AB">
            <w:pPr>
              <w:pStyle w:val="ListParagraph"/>
              <w:spacing w:after="0" w:line="276" w:lineRule="auto"/>
              <w:ind w:left="0"/>
              <w:jc w:val="center"/>
              <w:rPr>
                <w:rFonts w:ascii="Arial Narrow" w:hAnsi="Arial Narrow"/>
                <w:sz w:val="14"/>
              </w:rPr>
            </w:pPr>
            <w:r>
              <w:rPr>
                <w:rFonts w:ascii="Arial Narrow" w:hAnsi="Arial Narrow"/>
                <w:sz w:val="14"/>
              </w:rPr>
              <w:t>214,94</w:t>
            </w:r>
          </w:p>
        </w:tc>
        <w:tc>
          <w:tcPr>
            <w:tcW w:w="755"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5C0232">
            <w:pPr>
              <w:pStyle w:val="ListParagraph"/>
              <w:spacing w:after="0" w:line="276" w:lineRule="auto"/>
              <w:ind w:left="0"/>
              <w:jc w:val="center"/>
              <w:rPr>
                <w:rFonts w:ascii="Arial Narrow" w:hAnsi="Arial Narrow"/>
                <w:sz w:val="14"/>
              </w:rPr>
            </w:pPr>
            <w:r>
              <w:rPr>
                <w:rFonts w:ascii="Arial Narrow" w:hAnsi="Arial Narrow"/>
                <w:sz w:val="14"/>
              </w:rPr>
              <w:t xml:space="preserve"> </w:t>
            </w:r>
            <w:r w:rsidR="005C0232">
              <w:rPr>
                <w:rFonts w:ascii="Arial Narrow" w:hAnsi="Arial Narrow"/>
                <w:sz w:val="14"/>
              </w:rPr>
              <w:t>1 409,67</w:t>
            </w:r>
          </w:p>
        </w:tc>
        <w:tc>
          <w:tcPr>
            <w:tcW w:w="900" w:type="dxa"/>
            <w:tcBorders>
              <w:top w:val="single" w:sz="2" w:space="0" w:color="666666"/>
              <w:left w:val="single" w:sz="2" w:space="0" w:color="666666"/>
              <w:bottom w:val="single" w:sz="2" w:space="0" w:color="666666"/>
              <w:right w:val="single" w:sz="2" w:space="0" w:color="666666"/>
            </w:tcBorders>
            <w:shd w:val="clear" w:color="auto" w:fill="CCCCCC"/>
            <w:vAlign w:val="center"/>
            <w:hideMark/>
          </w:tcPr>
          <w:p w:rsidR="004F095F" w:rsidRDefault="00AB231D" w:rsidP="00AB231D">
            <w:pPr>
              <w:pStyle w:val="ListParagraph"/>
              <w:spacing w:after="0" w:line="276" w:lineRule="auto"/>
              <w:ind w:left="0"/>
              <w:jc w:val="center"/>
              <w:rPr>
                <w:rFonts w:ascii="Arial Narrow" w:hAnsi="Arial Narrow"/>
                <w:sz w:val="14"/>
              </w:rPr>
            </w:pPr>
            <w:r>
              <w:rPr>
                <w:rFonts w:ascii="Arial Narrow" w:hAnsi="Arial Narrow"/>
                <w:sz w:val="14"/>
              </w:rPr>
              <w:t xml:space="preserve"> 1 798,77</w:t>
            </w:r>
          </w:p>
        </w:tc>
        <w:tc>
          <w:tcPr>
            <w:tcW w:w="897" w:type="dxa"/>
            <w:tcBorders>
              <w:top w:val="single" w:sz="2" w:space="0" w:color="666666"/>
              <w:left w:val="single" w:sz="2" w:space="0" w:color="666666"/>
              <w:bottom w:val="single" w:sz="2" w:space="0" w:color="666666"/>
              <w:right w:val="single" w:sz="4" w:space="0" w:color="auto"/>
            </w:tcBorders>
            <w:shd w:val="clear" w:color="auto" w:fill="CCCCCC"/>
            <w:vAlign w:val="center"/>
            <w:hideMark/>
          </w:tcPr>
          <w:p w:rsidR="004F095F" w:rsidRDefault="00E44802">
            <w:pPr>
              <w:pStyle w:val="ListParagraph"/>
              <w:spacing w:after="0" w:line="276" w:lineRule="auto"/>
              <w:ind w:left="0"/>
              <w:jc w:val="center"/>
              <w:rPr>
                <w:rFonts w:ascii="Arial Narrow" w:hAnsi="Arial Narrow"/>
                <w:sz w:val="14"/>
              </w:rPr>
            </w:pPr>
            <w:r>
              <w:rPr>
                <w:rFonts w:ascii="Arial Narrow" w:hAnsi="Arial Narrow"/>
                <w:sz w:val="14"/>
              </w:rPr>
              <w:t>127,60</w:t>
            </w:r>
          </w:p>
        </w:tc>
      </w:tr>
      <w:tr w:rsidR="004F095F" w:rsidTr="008C2796">
        <w:tc>
          <w:tcPr>
            <w:tcW w:w="814" w:type="dxa"/>
            <w:tcBorders>
              <w:top w:val="single" w:sz="2" w:space="0" w:color="666666"/>
              <w:left w:val="single" w:sz="4" w:space="0" w:color="auto"/>
              <w:bottom w:val="single" w:sz="2" w:space="0" w:color="666666"/>
              <w:right w:val="single" w:sz="2" w:space="0" w:color="666666"/>
            </w:tcBorders>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 xml:space="preserve"> decembar</w:t>
            </w:r>
          </w:p>
        </w:tc>
        <w:tc>
          <w:tcPr>
            <w:tcW w:w="978"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AB231D">
            <w:pPr>
              <w:pStyle w:val="ListParagraph"/>
              <w:spacing w:after="0" w:line="276" w:lineRule="auto"/>
              <w:ind w:left="0"/>
              <w:rPr>
                <w:rFonts w:ascii="Arial Narrow" w:hAnsi="Arial Narrow"/>
                <w:sz w:val="14"/>
              </w:rPr>
            </w:pPr>
            <w:r>
              <w:rPr>
                <w:rFonts w:ascii="Arial Narrow" w:hAnsi="Arial Narrow"/>
                <w:sz w:val="14"/>
              </w:rPr>
              <w:t xml:space="preserve">     </w:t>
            </w:r>
            <w:r w:rsidR="00EC0826">
              <w:rPr>
                <w:rFonts w:ascii="Arial Narrow" w:hAnsi="Arial Narrow"/>
                <w:sz w:val="14"/>
              </w:rPr>
              <w:t>1 230,62</w:t>
            </w:r>
          </w:p>
        </w:tc>
        <w:tc>
          <w:tcPr>
            <w:tcW w:w="979"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8C2796">
            <w:pPr>
              <w:pStyle w:val="ListParagraph"/>
              <w:spacing w:after="0" w:line="276" w:lineRule="auto"/>
              <w:ind w:left="0"/>
              <w:jc w:val="center"/>
              <w:rPr>
                <w:rFonts w:ascii="Arial Narrow" w:hAnsi="Arial Narrow"/>
                <w:sz w:val="14"/>
              </w:rPr>
            </w:pPr>
            <w:r>
              <w:rPr>
                <w:rFonts w:ascii="Arial Narrow" w:hAnsi="Arial Narrow"/>
                <w:sz w:val="14"/>
              </w:rPr>
              <w:t xml:space="preserve"> </w:t>
            </w:r>
            <w:r w:rsidR="008C2796">
              <w:rPr>
                <w:rFonts w:ascii="Arial Narrow" w:hAnsi="Arial Narrow"/>
                <w:sz w:val="14"/>
              </w:rPr>
              <w:t>1 167,31</w:t>
            </w:r>
          </w:p>
        </w:tc>
        <w:tc>
          <w:tcPr>
            <w:tcW w:w="718" w:type="dxa"/>
            <w:tcBorders>
              <w:top w:val="single" w:sz="2" w:space="0" w:color="666666"/>
              <w:left w:val="single" w:sz="2" w:space="0" w:color="666666"/>
              <w:bottom w:val="single" w:sz="2" w:space="0" w:color="666666"/>
              <w:right w:val="single" w:sz="2" w:space="0" w:color="666666"/>
            </w:tcBorders>
            <w:hideMark/>
          </w:tcPr>
          <w:p w:rsidR="004F095F" w:rsidRDefault="008C2796">
            <w:pPr>
              <w:pStyle w:val="ListParagraph"/>
              <w:spacing w:after="0" w:line="276" w:lineRule="auto"/>
              <w:ind w:left="0"/>
              <w:jc w:val="center"/>
              <w:rPr>
                <w:rFonts w:ascii="Arial Narrow" w:hAnsi="Arial Narrow"/>
                <w:sz w:val="14"/>
              </w:rPr>
            </w:pPr>
            <w:r>
              <w:rPr>
                <w:rFonts w:ascii="Arial Narrow" w:hAnsi="Arial Narrow"/>
                <w:sz w:val="14"/>
              </w:rPr>
              <w:t>94,85</w:t>
            </w:r>
          </w:p>
        </w:tc>
        <w:tc>
          <w:tcPr>
            <w:tcW w:w="754"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EC0826">
            <w:pPr>
              <w:pStyle w:val="ListParagraph"/>
              <w:spacing w:after="0" w:line="276" w:lineRule="auto"/>
              <w:ind w:left="0"/>
              <w:jc w:val="center"/>
              <w:rPr>
                <w:rFonts w:ascii="Arial Narrow" w:hAnsi="Arial Narrow"/>
                <w:sz w:val="14"/>
              </w:rPr>
            </w:pPr>
            <w:r>
              <w:rPr>
                <w:rFonts w:ascii="Arial Narrow" w:hAnsi="Arial Narrow"/>
                <w:sz w:val="14"/>
              </w:rPr>
              <w:t xml:space="preserve"> </w:t>
            </w:r>
            <w:r w:rsidR="00CA7DA3">
              <w:rPr>
                <w:rFonts w:ascii="Arial Narrow" w:hAnsi="Arial Narrow"/>
                <w:sz w:val="14"/>
              </w:rPr>
              <w:t>1 650,81</w:t>
            </w:r>
          </w:p>
        </w:tc>
        <w:tc>
          <w:tcPr>
            <w:tcW w:w="822"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F2461B">
            <w:pPr>
              <w:pStyle w:val="ListParagraph"/>
              <w:spacing w:after="0" w:line="276" w:lineRule="auto"/>
              <w:ind w:left="0"/>
              <w:jc w:val="center"/>
              <w:rPr>
                <w:rFonts w:ascii="Arial Narrow" w:hAnsi="Arial Narrow"/>
                <w:sz w:val="14"/>
              </w:rPr>
            </w:pPr>
            <w:r>
              <w:rPr>
                <w:rFonts w:ascii="Arial Narrow" w:hAnsi="Arial Narrow"/>
                <w:sz w:val="14"/>
              </w:rPr>
              <w:t xml:space="preserve">  </w:t>
            </w:r>
            <w:r w:rsidR="00F2461B">
              <w:rPr>
                <w:rFonts w:ascii="Arial Narrow" w:hAnsi="Arial Narrow"/>
                <w:sz w:val="14"/>
              </w:rPr>
              <w:t>1 809,80</w:t>
            </w:r>
          </w:p>
        </w:tc>
        <w:tc>
          <w:tcPr>
            <w:tcW w:w="855" w:type="dxa"/>
            <w:tcBorders>
              <w:top w:val="single" w:sz="2" w:space="0" w:color="666666"/>
              <w:left w:val="single" w:sz="2" w:space="0" w:color="666666"/>
              <w:bottom w:val="single" w:sz="2" w:space="0" w:color="666666"/>
              <w:right w:val="single" w:sz="2" w:space="0" w:color="666666"/>
            </w:tcBorders>
            <w:vAlign w:val="center"/>
            <w:hideMark/>
          </w:tcPr>
          <w:p w:rsidR="004F095F" w:rsidRDefault="00EC60F6">
            <w:pPr>
              <w:pStyle w:val="ListParagraph"/>
              <w:spacing w:after="0" w:line="276" w:lineRule="auto"/>
              <w:ind w:left="0"/>
              <w:jc w:val="center"/>
              <w:rPr>
                <w:rFonts w:ascii="Arial Narrow" w:hAnsi="Arial Narrow"/>
                <w:sz w:val="14"/>
              </w:rPr>
            </w:pPr>
            <w:r>
              <w:rPr>
                <w:rFonts w:ascii="Arial Narrow" w:hAnsi="Arial Narrow"/>
                <w:sz w:val="14"/>
              </w:rPr>
              <w:t>109,63</w:t>
            </w:r>
          </w:p>
        </w:tc>
        <w:tc>
          <w:tcPr>
            <w:tcW w:w="755"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pPr>
              <w:pStyle w:val="ListParagraph"/>
              <w:spacing w:after="0" w:line="276" w:lineRule="auto"/>
              <w:ind w:left="0"/>
              <w:jc w:val="center"/>
              <w:rPr>
                <w:rFonts w:ascii="Arial Narrow" w:hAnsi="Arial Narrow"/>
                <w:sz w:val="14"/>
              </w:rPr>
            </w:pPr>
            <w:r>
              <w:rPr>
                <w:rFonts w:ascii="Arial Narrow" w:hAnsi="Arial Narrow"/>
                <w:sz w:val="14"/>
              </w:rPr>
              <w:t xml:space="preserve"> </w:t>
            </w:r>
            <w:r w:rsidR="005C0232">
              <w:rPr>
                <w:rFonts w:ascii="Arial Narrow" w:hAnsi="Arial Narrow"/>
                <w:sz w:val="14"/>
              </w:rPr>
              <w:t>2 881,43</w:t>
            </w:r>
          </w:p>
        </w:tc>
        <w:tc>
          <w:tcPr>
            <w:tcW w:w="900" w:type="dxa"/>
            <w:tcBorders>
              <w:top w:val="single" w:sz="2" w:space="0" w:color="666666"/>
              <w:left w:val="single" w:sz="2" w:space="0" w:color="666666"/>
              <w:bottom w:val="single" w:sz="2" w:space="0" w:color="666666"/>
              <w:right w:val="single" w:sz="2" w:space="0" w:color="666666"/>
            </w:tcBorders>
            <w:vAlign w:val="center"/>
            <w:hideMark/>
          </w:tcPr>
          <w:p w:rsidR="004F095F" w:rsidRDefault="00AB231D" w:rsidP="008C2796">
            <w:pPr>
              <w:pStyle w:val="ListParagraph"/>
              <w:spacing w:after="0" w:line="276" w:lineRule="auto"/>
              <w:ind w:left="0"/>
              <w:jc w:val="center"/>
              <w:rPr>
                <w:rFonts w:ascii="Arial Narrow" w:hAnsi="Arial Narrow"/>
                <w:sz w:val="14"/>
              </w:rPr>
            </w:pPr>
            <w:r>
              <w:rPr>
                <w:rFonts w:ascii="Arial Narrow" w:hAnsi="Arial Narrow"/>
                <w:sz w:val="14"/>
              </w:rPr>
              <w:t xml:space="preserve"> </w:t>
            </w:r>
            <w:r w:rsidR="008C2796">
              <w:rPr>
                <w:rFonts w:ascii="Arial Narrow" w:hAnsi="Arial Narrow"/>
                <w:sz w:val="14"/>
              </w:rPr>
              <w:t>2 128,41</w:t>
            </w:r>
          </w:p>
        </w:tc>
        <w:tc>
          <w:tcPr>
            <w:tcW w:w="897" w:type="dxa"/>
            <w:tcBorders>
              <w:top w:val="single" w:sz="2" w:space="0" w:color="666666"/>
              <w:left w:val="single" w:sz="2" w:space="0" w:color="666666"/>
              <w:bottom w:val="single" w:sz="2" w:space="0" w:color="666666"/>
              <w:right w:val="single" w:sz="4" w:space="0" w:color="auto"/>
            </w:tcBorders>
            <w:vAlign w:val="center"/>
            <w:hideMark/>
          </w:tcPr>
          <w:p w:rsidR="004F095F" w:rsidRDefault="008C2796">
            <w:pPr>
              <w:pStyle w:val="ListParagraph"/>
              <w:spacing w:after="0" w:line="276" w:lineRule="auto"/>
              <w:ind w:left="0"/>
              <w:jc w:val="center"/>
              <w:rPr>
                <w:rFonts w:ascii="Arial Narrow" w:hAnsi="Arial Narrow"/>
                <w:sz w:val="14"/>
              </w:rPr>
            </w:pPr>
            <w:r>
              <w:rPr>
                <w:rFonts w:ascii="Arial Narrow" w:hAnsi="Arial Narrow"/>
                <w:sz w:val="14"/>
              </w:rPr>
              <w:t>73 866,44</w:t>
            </w:r>
          </w:p>
        </w:tc>
      </w:tr>
      <w:tr w:rsidR="004F095F" w:rsidTr="008C2796">
        <w:tc>
          <w:tcPr>
            <w:tcW w:w="814" w:type="dxa"/>
            <w:tcBorders>
              <w:top w:val="single" w:sz="2" w:space="0" w:color="666666"/>
              <w:left w:val="single" w:sz="4" w:space="0" w:color="auto"/>
              <w:bottom w:val="single" w:sz="4" w:space="0" w:color="auto"/>
              <w:right w:val="single" w:sz="2" w:space="0" w:color="666666"/>
            </w:tcBorders>
            <w:shd w:val="clear" w:color="auto" w:fill="FFE599"/>
            <w:hideMark/>
          </w:tcPr>
          <w:p w:rsidR="004F095F" w:rsidRDefault="004F095F">
            <w:pPr>
              <w:pStyle w:val="ListParagraph"/>
              <w:spacing w:after="0" w:line="276" w:lineRule="auto"/>
              <w:ind w:left="0"/>
              <w:rPr>
                <w:rFonts w:ascii="Arial Narrow" w:hAnsi="Arial Narrow"/>
                <w:b/>
                <w:bCs/>
                <w:sz w:val="14"/>
              </w:rPr>
            </w:pPr>
            <w:r>
              <w:rPr>
                <w:rFonts w:ascii="Arial Narrow" w:hAnsi="Arial Narrow"/>
                <w:b/>
                <w:bCs/>
                <w:sz w:val="14"/>
              </w:rPr>
              <w:t>Ukupno</w:t>
            </w:r>
          </w:p>
        </w:tc>
        <w:tc>
          <w:tcPr>
            <w:tcW w:w="978"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EC0826">
            <w:pPr>
              <w:pStyle w:val="ListParagraph"/>
              <w:spacing w:after="0" w:line="276" w:lineRule="auto"/>
              <w:ind w:left="0"/>
              <w:jc w:val="center"/>
              <w:rPr>
                <w:rFonts w:ascii="Arial Narrow" w:hAnsi="Arial Narrow"/>
                <w:b/>
                <w:sz w:val="14"/>
              </w:rPr>
            </w:pPr>
            <w:r>
              <w:rPr>
                <w:rFonts w:ascii="Arial Narrow" w:hAnsi="Arial Narrow"/>
                <w:b/>
                <w:sz w:val="14"/>
              </w:rPr>
              <w:t>7 541,62</w:t>
            </w:r>
          </w:p>
        </w:tc>
        <w:tc>
          <w:tcPr>
            <w:tcW w:w="979"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46219F" w:rsidP="008C2796">
            <w:pPr>
              <w:pStyle w:val="ListParagraph"/>
              <w:spacing w:after="0" w:line="276" w:lineRule="auto"/>
              <w:ind w:left="0"/>
              <w:jc w:val="center"/>
              <w:rPr>
                <w:rFonts w:ascii="Arial Narrow" w:hAnsi="Arial Narrow"/>
                <w:b/>
                <w:sz w:val="14"/>
              </w:rPr>
            </w:pPr>
            <w:r>
              <w:rPr>
                <w:rFonts w:ascii="Arial Narrow" w:hAnsi="Arial Narrow"/>
                <w:b/>
                <w:sz w:val="14"/>
              </w:rPr>
              <w:t xml:space="preserve">7 </w:t>
            </w:r>
            <w:r w:rsidR="008C2796">
              <w:rPr>
                <w:rFonts w:ascii="Arial Narrow" w:hAnsi="Arial Narrow"/>
                <w:b/>
                <w:sz w:val="14"/>
              </w:rPr>
              <w:t>960,25</w:t>
            </w:r>
          </w:p>
        </w:tc>
        <w:tc>
          <w:tcPr>
            <w:tcW w:w="718"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8C2796">
            <w:pPr>
              <w:pStyle w:val="ListParagraph"/>
              <w:spacing w:after="0" w:line="276" w:lineRule="auto"/>
              <w:ind w:left="0"/>
              <w:jc w:val="center"/>
              <w:rPr>
                <w:rFonts w:ascii="Arial Narrow" w:hAnsi="Arial Narrow"/>
                <w:b/>
                <w:sz w:val="14"/>
              </w:rPr>
            </w:pPr>
            <w:r>
              <w:rPr>
                <w:rFonts w:ascii="Arial Narrow" w:hAnsi="Arial Narrow"/>
                <w:b/>
                <w:sz w:val="14"/>
              </w:rPr>
              <w:t>105,55</w:t>
            </w:r>
          </w:p>
        </w:tc>
        <w:tc>
          <w:tcPr>
            <w:tcW w:w="754"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5C0232">
            <w:pPr>
              <w:pStyle w:val="ListParagraph"/>
              <w:spacing w:after="0" w:line="276" w:lineRule="auto"/>
              <w:ind w:left="0"/>
              <w:jc w:val="center"/>
              <w:rPr>
                <w:rFonts w:ascii="Arial Narrow" w:hAnsi="Arial Narrow"/>
                <w:b/>
                <w:sz w:val="14"/>
              </w:rPr>
            </w:pPr>
            <w:r>
              <w:rPr>
                <w:rFonts w:ascii="Arial Narrow" w:hAnsi="Arial Narrow"/>
                <w:b/>
                <w:sz w:val="14"/>
              </w:rPr>
              <w:t>65 514,82</w:t>
            </w:r>
          </w:p>
        </w:tc>
        <w:tc>
          <w:tcPr>
            <w:tcW w:w="822"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EC60F6" w:rsidP="00EC60F6">
            <w:pPr>
              <w:pStyle w:val="ListParagraph"/>
              <w:spacing w:after="0" w:line="276" w:lineRule="auto"/>
              <w:ind w:left="0"/>
              <w:jc w:val="center"/>
              <w:rPr>
                <w:rFonts w:ascii="Arial Narrow" w:hAnsi="Arial Narrow"/>
                <w:b/>
                <w:sz w:val="14"/>
              </w:rPr>
            </w:pPr>
            <w:r>
              <w:rPr>
                <w:rFonts w:ascii="Arial Narrow" w:hAnsi="Arial Narrow"/>
                <w:b/>
                <w:sz w:val="14"/>
              </w:rPr>
              <w:t>76 881,30</w:t>
            </w:r>
          </w:p>
        </w:tc>
        <w:tc>
          <w:tcPr>
            <w:tcW w:w="855"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EC60F6">
            <w:pPr>
              <w:pStyle w:val="ListParagraph"/>
              <w:spacing w:after="0" w:line="276" w:lineRule="auto"/>
              <w:ind w:left="0"/>
              <w:jc w:val="center"/>
              <w:rPr>
                <w:rFonts w:ascii="Arial Narrow" w:hAnsi="Arial Narrow"/>
                <w:b/>
                <w:sz w:val="14"/>
              </w:rPr>
            </w:pPr>
            <w:r>
              <w:rPr>
                <w:rFonts w:ascii="Arial Narrow" w:hAnsi="Arial Narrow"/>
                <w:b/>
                <w:sz w:val="14"/>
              </w:rPr>
              <w:t>117,34</w:t>
            </w:r>
          </w:p>
        </w:tc>
        <w:tc>
          <w:tcPr>
            <w:tcW w:w="755"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5C0232">
            <w:pPr>
              <w:pStyle w:val="ListParagraph"/>
              <w:spacing w:after="0" w:line="276" w:lineRule="auto"/>
              <w:ind w:left="0"/>
              <w:jc w:val="center"/>
              <w:rPr>
                <w:rFonts w:ascii="Arial Narrow" w:hAnsi="Arial Narrow"/>
                <w:b/>
                <w:sz w:val="14"/>
              </w:rPr>
            </w:pPr>
            <w:r>
              <w:rPr>
                <w:rFonts w:ascii="Arial Narrow" w:hAnsi="Arial Narrow"/>
                <w:b/>
                <w:sz w:val="14"/>
              </w:rPr>
              <w:t>73 056,44</w:t>
            </w:r>
          </w:p>
        </w:tc>
        <w:tc>
          <w:tcPr>
            <w:tcW w:w="900" w:type="dxa"/>
            <w:tcBorders>
              <w:top w:val="single" w:sz="2" w:space="0" w:color="666666"/>
              <w:left w:val="single" w:sz="2" w:space="0" w:color="666666"/>
              <w:bottom w:val="single" w:sz="4" w:space="0" w:color="auto"/>
              <w:right w:val="single" w:sz="2" w:space="0" w:color="666666"/>
            </w:tcBorders>
            <w:shd w:val="clear" w:color="auto" w:fill="FFE599"/>
            <w:vAlign w:val="center"/>
            <w:hideMark/>
          </w:tcPr>
          <w:p w:rsidR="004F095F" w:rsidRDefault="004F095F" w:rsidP="00EC60F6">
            <w:pPr>
              <w:pStyle w:val="ListParagraph"/>
              <w:spacing w:after="0" w:line="276" w:lineRule="auto"/>
              <w:ind w:left="0"/>
              <w:rPr>
                <w:rFonts w:ascii="Arial Narrow" w:hAnsi="Arial Narrow"/>
                <w:b/>
                <w:sz w:val="14"/>
              </w:rPr>
            </w:pPr>
            <w:r>
              <w:rPr>
                <w:rFonts w:ascii="Arial Narrow" w:hAnsi="Arial Narrow"/>
                <w:b/>
                <w:sz w:val="14"/>
              </w:rPr>
              <w:t xml:space="preserve"> </w:t>
            </w:r>
            <w:r w:rsidR="00EC60F6">
              <w:rPr>
                <w:rFonts w:ascii="Arial Narrow" w:hAnsi="Arial Narrow"/>
                <w:b/>
                <w:sz w:val="14"/>
              </w:rPr>
              <w:t>84 841,55</w:t>
            </w:r>
          </w:p>
        </w:tc>
        <w:tc>
          <w:tcPr>
            <w:tcW w:w="897" w:type="dxa"/>
            <w:tcBorders>
              <w:top w:val="single" w:sz="2" w:space="0" w:color="666666"/>
              <w:left w:val="single" w:sz="2" w:space="0" w:color="666666"/>
              <w:bottom w:val="single" w:sz="4" w:space="0" w:color="auto"/>
              <w:right w:val="single" w:sz="4" w:space="0" w:color="auto"/>
            </w:tcBorders>
            <w:shd w:val="clear" w:color="auto" w:fill="FFE599"/>
            <w:vAlign w:val="center"/>
            <w:hideMark/>
          </w:tcPr>
          <w:p w:rsidR="004F095F" w:rsidRDefault="00EC60F6">
            <w:pPr>
              <w:pStyle w:val="ListParagraph"/>
              <w:spacing w:after="0" w:line="276" w:lineRule="auto"/>
              <w:ind w:left="0"/>
              <w:jc w:val="center"/>
              <w:rPr>
                <w:rFonts w:ascii="Arial Narrow" w:hAnsi="Arial Narrow"/>
                <w:b/>
                <w:sz w:val="14"/>
              </w:rPr>
            </w:pPr>
            <w:r>
              <w:rPr>
                <w:rFonts w:ascii="Arial Narrow" w:hAnsi="Arial Narrow"/>
                <w:b/>
                <w:sz w:val="14"/>
              </w:rPr>
              <w:t>116,13</w:t>
            </w:r>
          </w:p>
        </w:tc>
      </w:tr>
    </w:tbl>
    <w:p w:rsidR="004F095F" w:rsidRDefault="004F095F" w:rsidP="004F095F">
      <w:pPr>
        <w:pStyle w:val="NoSpacing"/>
      </w:pPr>
    </w:p>
    <w:p w:rsidR="004F095F" w:rsidRDefault="004F095F" w:rsidP="004F095F"/>
    <w:p w:rsidR="004F095F" w:rsidRDefault="004F095F" w:rsidP="004F095F"/>
    <w:p w:rsidR="004F095F" w:rsidRDefault="004F095F" w:rsidP="004F095F"/>
    <w:p w:rsidR="004F095F" w:rsidRDefault="004F095F" w:rsidP="004F095F"/>
    <w:p w:rsidR="004F095F" w:rsidRDefault="004F095F" w:rsidP="004F095F"/>
    <w:p w:rsidR="004F095F" w:rsidRDefault="004F095F" w:rsidP="004F095F"/>
    <w:p w:rsidR="004F095F" w:rsidRDefault="004F095F" w:rsidP="004F095F"/>
    <w:p w:rsidR="004F095F" w:rsidRDefault="004F095F" w:rsidP="004F095F"/>
    <w:p w:rsidR="004F095F" w:rsidRDefault="004F095F" w:rsidP="004F095F">
      <w:pPr>
        <w:rPr>
          <w:rFonts w:ascii="Times New Roman" w:hAnsi="Times New Roman" w:cs="Times New Roman"/>
          <w:sz w:val="20"/>
          <w:szCs w:val="20"/>
        </w:rPr>
      </w:pPr>
      <w:r>
        <w:rPr>
          <w:rFonts w:ascii="Times New Roman" w:hAnsi="Times New Roman" w:cs="Times New Roman"/>
          <w:sz w:val="20"/>
          <w:szCs w:val="20"/>
        </w:rPr>
        <w:t>Napomena</w:t>
      </w:r>
      <w:r>
        <w:rPr>
          <w:rFonts w:ascii="Times New Roman" w:hAnsi="Times New Roman" w:cs="Times New Roman"/>
          <w:sz w:val="20"/>
          <w:szCs w:val="20"/>
          <w:lang w:val="sr-Latn-RS"/>
        </w:rPr>
        <w:t>:</w:t>
      </w:r>
      <w:r>
        <w:rPr>
          <w:rFonts w:ascii="Times New Roman" w:hAnsi="Times New Roman" w:cs="Times New Roman"/>
          <w:sz w:val="20"/>
          <w:szCs w:val="20"/>
        </w:rPr>
        <w:t xml:space="preserve"> Podaci o namjens</w:t>
      </w:r>
      <w:r w:rsidR="008C2796">
        <w:rPr>
          <w:rFonts w:ascii="Times New Roman" w:hAnsi="Times New Roman" w:cs="Times New Roman"/>
          <w:sz w:val="20"/>
          <w:szCs w:val="20"/>
        </w:rPr>
        <w:t>k</w:t>
      </w:r>
      <w:r w:rsidR="00EC60F6">
        <w:rPr>
          <w:rFonts w:ascii="Times New Roman" w:hAnsi="Times New Roman" w:cs="Times New Roman"/>
          <w:sz w:val="20"/>
          <w:szCs w:val="20"/>
        </w:rPr>
        <w:t xml:space="preserve">im prihodima su zakljucno </w:t>
      </w:r>
      <w:proofErr w:type="gramStart"/>
      <w:r w:rsidR="00EC60F6">
        <w:rPr>
          <w:rFonts w:ascii="Times New Roman" w:hAnsi="Times New Roman" w:cs="Times New Roman"/>
          <w:sz w:val="20"/>
          <w:szCs w:val="20"/>
        </w:rPr>
        <w:t>sa</w:t>
      </w:r>
      <w:proofErr w:type="gramEnd"/>
      <w:r w:rsidR="00EC60F6">
        <w:rPr>
          <w:rFonts w:ascii="Times New Roman" w:hAnsi="Times New Roman" w:cs="Times New Roman"/>
          <w:sz w:val="20"/>
          <w:szCs w:val="20"/>
        </w:rPr>
        <w:t xml:space="preserve"> 31.</w:t>
      </w:r>
      <w:r w:rsidR="008C2796">
        <w:rPr>
          <w:rFonts w:ascii="Times New Roman" w:hAnsi="Times New Roman" w:cs="Times New Roman"/>
          <w:sz w:val="20"/>
          <w:szCs w:val="20"/>
        </w:rPr>
        <w:t>12. 2024</w:t>
      </w:r>
      <w:proofErr w:type="gramStart"/>
      <w:r w:rsidR="00731411">
        <w:rPr>
          <w:rFonts w:ascii="Times New Roman" w:hAnsi="Times New Roman" w:cs="Times New Roman"/>
          <w:sz w:val="20"/>
          <w:szCs w:val="20"/>
        </w:rPr>
        <w:t>.godine</w:t>
      </w:r>
      <w:proofErr w:type="gramEnd"/>
      <w:r w:rsidR="00731411">
        <w:rPr>
          <w:rFonts w:ascii="Times New Roman" w:hAnsi="Times New Roman" w:cs="Times New Roman"/>
          <w:sz w:val="20"/>
          <w:szCs w:val="20"/>
        </w:rPr>
        <w:t>. Privredni subjekti</w:t>
      </w:r>
      <w:r w:rsidR="00764B40">
        <w:rPr>
          <w:rFonts w:ascii="Times New Roman" w:hAnsi="Times New Roman" w:cs="Times New Roman"/>
          <w:sz w:val="20"/>
          <w:szCs w:val="20"/>
        </w:rPr>
        <w:t xml:space="preserve"> koji su platili najviše boraviš</w:t>
      </w:r>
      <w:r w:rsidR="00731411">
        <w:rPr>
          <w:rFonts w:ascii="Times New Roman" w:hAnsi="Times New Roman" w:cs="Times New Roman"/>
          <w:sz w:val="20"/>
          <w:szCs w:val="20"/>
        </w:rPr>
        <w:t xml:space="preserve">ne </w:t>
      </w:r>
      <w:r w:rsidR="00764B40">
        <w:rPr>
          <w:rFonts w:ascii="Times New Roman" w:hAnsi="Times New Roman" w:cs="Times New Roman"/>
          <w:sz w:val="20"/>
          <w:szCs w:val="20"/>
        </w:rPr>
        <w:t>takse</w:t>
      </w:r>
      <w:r w:rsidR="00731411">
        <w:rPr>
          <w:rFonts w:ascii="Times New Roman" w:hAnsi="Times New Roman" w:cs="Times New Roman"/>
          <w:sz w:val="20"/>
          <w:szCs w:val="20"/>
        </w:rPr>
        <w:t xml:space="preserve"> </w:t>
      </w:r>
      <w:r w:rsidR="00764B40">
        <w:rPr>
          <w:rFonts w:ascii="Times New Roman" w:hAnsi="Times New Roman" w:cs="Times New Roman"/>
          <w:sz w:val="20"/>
          <w:szCs w:val="20"/>
        </w:rPr>
        <w:t>s</w:t>
      </w:r>
      <w:r w:rsidR="00731411">
        <w:rPr>
          <w:rFonts w:ascii="Times New Roman" w:hAnsi="Times New Roman" w:cs="Times New Roman"/>
          <w:sz w:val="20"/>
          <w:szCs w:val="20"/>
        </w:rPr>
        <w:t xml:space="preserve">u hotel </w:t>
      </w:r>
      <w:proofErr w:type="gramStart"/>
      <w:r w:rsidR="00731411">
        <w:rPr>
          <w:rFonts w:ascii="Times New Roman" w:hAnsi="Times New Roman" w:cs="Times New Roman"/>
          <w:sz w:val="20"/>
          <w:szCs w:val="20"/>
        </w:rPr>
        <w:t>‘’Franca’’ ,</w:t>
      </w:r>
      <w:proofErr w:type="gramEnd"/>
      <w:r w:rsidR="00731411">
        <w:rPr>
          <w:rFonts w:ascii="Times New Roman" w:hAnsi="Times New Roman" w:cs="Times New Roman"/>
          <w:sz w:val="20"/>
          <w:szCs w:val="20"/>
        </w:rPr>
        <w:t xml:space="preserve"> hotel’’Dominus’’ </w:t>
      </w:r>
      <w:r w:rsidR="00764B40">
        <w:rPr>
          <w:rFonts w:ascii="Times New Roman" w:hAnsi="Times New Roman" w:cs="Times New Roman"/>
          <w:sz w:val="20"/>
          <w:szCs w:val="20"/>
        </w:rPr>
        <w:t xml:space="preserve">i </w:t>
      </w:r>
      <w:r w:rsidR="00731411">
        <w:rPr>
          <w:rFonts w:ascii="Times New Roman" w:hAnsi="Times New Roman" w:cs="Times New Roman"/>
          <w:sz w:val="20"/>
          <w:szCs w:val="20"/>
        </w:rPr>
        <w:t>hotel’’Dvor’’.</w:t>
      </w:r>
    </w:p>
    <w:p w:rsidR="00764B40" w:rsidRPr="00CE23A6" w:rsidRDefault="00CE23A6" w:rsidP="004F095F">
      <w:pPr>
        <w:rPr>
          <w:rFonts w:ascii="Times New Roman" w:hAnsi="Times New Roman" w:cs="Times New Roman"/>
          <w:b/>
          <w:sz w:val="20"/>
          <w:szCs w:val="20"/>
        </w:rPr>
      </w:pPr>
      <w:r w:rsidRPr="00CE23A6">
        <w:rPr>
          <w:rFonts w:ascii="Times New Roman" w:hAnsi="Times New Roman" w:cs="Times New Roman"/>
          <w:b/>
          <w:sz w:val="20"/>
          <w:szCs w:val="20"/>
        </w:rPr>
        <w:t>I CILJEVI TOBP NA OSNOVU SMJERNICA NTO CG</w:t>
      </w:r>
    </w:p>
    <w:p w:rsidR="00764B40" w:rsidRDefault="00764B40" w:rsidP="004F095F">
      <w:pPr>
        <w:rPr>
          <w:rFonts w:ascii="Times New Roman" w:hAnsi="Times New Roman" w:cs="Times New Roman"/>
          <w:b/>
          <w:sz w:val="20"/>
          <w:szCs w:val="20"/>
        </w:rPr>
      </w:pPr>
      <w:r w:rsidRPr="00764B40">
        <w:rPr>
          <w:rFonts w:ascii="Times New Roman" w:hAnsi="Times New Roman" w:cs="Times New Roman"/>
          <w:b/>
          <w:sz w:val="20"/>
          <w:szCs w:val="20"/>
        </w:rPr>
        <w:t>Cilj a) Div</w:t>
      </w:r>
      <w:r w:rsidR="003C1B58">
        <w:rPr>
          <w:rFonts w:ascii="Times New Roman" w:hAnsi="Times New Roman" w:cs="Times New Roman"/>
          <w:b/>
          <w:sz w:val="20"/>
          <w:szCs w:val="20"/>
        </w:rPr>
        <w:t>erzifikacija</w:t>
      </w:r>
      <w:r w:rsidR="00D467EA">
        <w:rPr>
          <w:rFonts w:ascii="Times New Roman" w:hAnsi="Times New Roman" w:cs="Times New Roman"/>
          <w:b/>
          <w:sz w:val="20"/>
          <w:szCs w:val="20"/>
        </w:rPr>
        <w:t xml:space="preserve"> i </w:t>
      </w:r>
      <w:proofErr w:type="gramStart"/>
      <w:r w:rsidR="00D467EA">
        <w:rPr>
          <w:rFonts w:ascii="Times New Roman" w:hAnsi="Times New Roman" w:cs="Times New Roman"/>
          <w:b/>
          <w:sz w:val="20"/>
          <w:szCs w:val="20"/>
          <w:lang w:val="sr-Latn-RS"/>
        </w:rPr>
        <w:t xml:space="preserve">obogaćivanje </w:t>
      </w:r>
      <w:r w:rsidR="003C1B58">
        <w:rPr>
          <w:rFonts w:ascii="Times New Roman" w:hAnsi="Times New Roman" w:cs="Times New Roman"/>
          <w:b/>
          <w:sz w:val="20"/>
          <w:szCs w:val="20"/>
        </w:rPr>
        <w:t xml:space="preserve"> turističke</w:t>
      </w:r>
      <w:proofErr w:type="gramEnd"/>
      <w:r w:rsidR="003C1B58">
        <w:rPr>
          <w:rFonts w:ascii="Times New Roman" w:hAnsi="Times New Roman" w:cs="Times New Roman"/>
          <w:b/>
          <w:sz w:val="20"/>
          <w:szCs w:val="20"/>
        </w:rPr>
        <w:t xml:space="preserve"> ponude i</w:t>
      </w:r>
      <w:r w:rsidRPr="00764B40">
        <w:rPr>
          <w:rFonts w:ascii="Times New Roman" w:hAnsi="Times New Roman" w:cs="Times New Roman"/>
          <w:b/>
          <w:sz w:val="20"/>
          <w:szCs w:val="20"/>
        </w:rPr>
        <w:t xml:space="preserve"> unapređenje kvaliteta turističkog proizvoda </w:t>
      </w:r>
      <w:r w:rsidR="003C1B58">
        <w:rPr>
          <w:rFonts w:ascii="Times New Roman" w:hAnsi="Times New Roman" w:cs="Times New Roman"/>
          <w:b/>
          <w:sz w:val="20"/>
          <w:szCs w:val="20"/>
        </w:rPr>
        <w:t xml:space="preserve">na principima održivog razvoja </w:t>
      </w:r>
      <w:r w:rsidRPr="00764B40">
        <w:rPr>
          <w:rFonts w:ascii="Times New Roman" w:hAnsi="Times New Roman" w:cs="Times New Roman"/>
          <w:b/>
          <w:sz w:val="20"/>
          <w:szCs w:val="20"/>
        </w:rPr>
        <w:t xml:space="preserve"> </w:t>
      </w:r>
    </w:p>
    <w:p w:rsidR="003A2F6E" w:rsidRDefault="00764B40" w:rsidP="004F095F">
      <w:pPr>
        <w:rPr>
          <w:rFonts w:ascii="Times New Roman" w:hAnsi="Times New Roman" w:cs="Times New Roman"/>
          <w:sz w:val="20"/>
          <w:szCs w:val="20"/>
        </w:rPr>
      </w:pPr>
      <w:r w:rsidRPr="00764B40">
        <w:rPr>
          <w:rFonts w:ascii="Times New Roman" w:hAnsi="Times New Roman" w:cs="Times New Roman"/>
          <w:sz w:val="20"/>
          <w:szCs w:val="20"/>
        </w:rPr>
        <w:t>Ovim ciljem je potrebno identifikovati relevantne pr</w:t>
      </w:r>
      <w:r>
        <w:rPr>
          <w:rFonts w:ascii="Times New Roman" w:hAnsi="Times New Roman" w:cs="Times New Roman"/>
          <w:sz w:val="20"/>
          <w:szCs w:val="20"/>
        </w:rPr>
        <w:t>ojekte za unapređenje postojeć</w:t>
      </w:r>
      <w:r w:rsidRPr="00764B40">
        <w:rPr>
          <w:rFonts w:ascii="Times New Roman" w:hAnsi="Times New Roman" w:cs="Times New Roman"/>
          <w:sz w:val="20"/>
          <w:szCs w:val="20"/>
        </w:rPr>
        <w:t xml:space="preserve">ih turističkih atrakcija </w:t>
      </w:r>
      <w:r>
        <w:rPr>
          <w:rFonts w:ascii="Times New Roman" w:hAnsi="Times New Roman" w:cs="Times New Roman"/>
          <w:sz w:val="20"/>
          <w:szCs w:val="20"/>
        </w:rPr>
        <w:t>i</w:t>
      </w:r>
      <w:r w:rsidRPr="00764B40">
        <w:rPr>
          <w:rFonts w:ascii="Times New Roman" w:hAnsi="Times New Roman" w:cs="Times New Roman"/>
          <w:sz w:val="20"/>
          <w:szCs w:val="20"/>
        </w:rPr>
        <w:t xml:space="preserve"> </w:t>
      </w:r>
      <w:proofErr w:type="gramStart"/>
      <w:r w:rsidRPr="00764B40">
        <w:rPr>
          <w:rFonts w:ascii="Times New Roman" w:hAnsi="Times New Roman" w:cs="Times New Roman"/>
          <w:sz w:val="20"/>
          <w:szCs w:val="20"/>
        </w:rPr>
        <w:t xml:space="preserve">iskustva </w:t>
      </w:r>
      <w:r>
        <w:rPr>
          <w:rFonts w:ascii="Times New Roman" w:hAnsi="Times New Roman" w:cs="Times New Roman"/>
          <w:sz w:val="20"/>
          <w:szCs w:val="20"/>
        </w:rPr>
        <w:t xml:space="preserve"> s</w:t>
      </w:r>
      <w:proofErr w:type="gramEnd"/>
      <w:r>
        <w:rPr>
          <w:rFonts w:ascii="Times New Roman" w:hAnsi="Times New Roman" w:cs="Times New Roman"/>
          <w:sz w:val="20"/>
          <w:szCs w:val="20"/>
        </w:rPr>
        <w:t xml:space="preserve"> obzirom da savremeni turi</w:t>
      </w:r>
      <w:r w:rsidR="00967FEE">
        <w:rPr>
          <w:rFonts w:ascii="Times New Roman" w:hAnsi="Times New Roman" w:cs="Times New Roman"/>
          <w:sz w:val="20"/>
          <w:szCs w:val="20"/>
        </w:rPr>
        <w:t>sti žele da dožive jedinstvene i</w:t>
      </w:r>
      <w:r>
        <w:rPr>
          <w:rFonts w:ascii="Times New Roman" w:hAnsi="Times New Roman" w:cs="Times New Roman"/>
          <w:sz w:val="20"/>
          <w:szCs w:val="20"/>
        </w:rPr>
        <w:t xml:space="preserve"> autentične </w:t>
      </w:r>
      <w:r w:rsidR="003A2F6E">
        <w:rPr>
          <w:rFonts w:ascii="Times New Roman" w:hAnsi="Times New Roman" w:cs="Times New Roman"/>
          <w:sz w:val="20"/>
          <w:szCs w:val="20"/>
        </w:rPr>
        <w:t>elemente određene destinacije (</w:t>
      </w:r>
      <w:r w:rsidR="00967FEE">
        <w:rPr>
          <w:rFonts w:ascii="Times New Roman" w:hAnsi="Times New Roman" w:cs="Times New Roman"/>
          <w:sz w:val="20"/>
          <w:szCs w:val="20"/>
        </w:rPr>
        <w:t>ljude , kulturu , zivot , itd).P</w:t>
      </w:r>
      <w:r w:rsidR="003A2F6E">
        <w:rPr>
          <w:rFonts w:ascii="Times New Roman" w:hAnsi="Times New Roman" w:cs="Times New Roman"/>
          <w:sz w:val="20"/>
          <w:szCs w:val="20"/>
        </w:rPr>
        <w:t xml:space="preserve">rogramom rada TOBP za 2024. </w:t>
      </w:r>
      <w:proofErr w:type="gramStart"/>
      <w:r w:rsidR="003A2F6E">
        <w:rPr>
          <w:rFonts w:ascii="Times New Roman" w:hAnsi="Times New Roman" w:cs="Times New Roman"/>
          <w:sz w:val="20"/>
          <w:szCs w:val="20"/>
        </w:rPr>
        <w:t>godinu</w:t>
      </w:r>
      <w:proofErr w:type="gramEnd"/>
      <w:r w:rsidR="003A2F6E">
        <w:rPr>
          <w:rFonts w:ascii="Times New Roman" w:hAnsi="Times New Roman" w:cs="Times New Roman"/>
          <w:sz w:val="20"/>
          <w:szCs w:val="20"/>
        </w:rPr>
        <w:t xml:space="preserve"> pod</w:t>
      </w:r>
      <w:r w:rsidR="00967FEE">
        <w:rPr>
          <w:rFonts w:ascii="Times New Roman" w:hAnsi="Times New Roman" w:cs="Times New Roman"/>
          <w:sz w:val="20"/>
          <w:szCs w:val="20"/>
        </w:rPr>
        <w:t>s</w:t>
      </w:r>
      <w:r w:rsidR="003A2F6E">
        <w:rPr>
          <w:rFonts w:ascii="Times New Roman" w:hAnsi="Times New Roman" w:cs="Times New Roman"/>
          <w:sz w:val="20"/>
          <w:szCs w:val="20"/>
        </w:rPr>
        <w:t>ticaće se  ulaganja u projekte iz obla</w:t>
      </w:r>
      <w:r w:rsidR="00967FEE">
        <w:rPr>
          <w:rFonts w:ascii="Times New Roman" w:hAnsi="Times New Roman" w:cs="Times New Roman"/>
          <w:sz w:val="20"/>
          <w:szCs w:val="20"/>
        </w:rPr>
        <w:t>sti turizma u prirodi (aktivni i</w:t>
      </w:r>
      <w:r w:rsidR="003A2F6E">
        <w:rPr>
          <w:rFonts w:ascii="Times New Roman" w:hAnsi="Times New Roman" w:cs="Times New Roman"/>
          <w:sz w:val="20"/>
          <w:szCs w:val="20"/>
        </w:rPr>
        <w:t xml:space="preserve"> avanturistički turizam) , valorizacija zaštićenih područja , tu</w:t>
      </w:r>
      <w:r w:rsidR="00967FEE">
        <w:rPr>
          <w:rFonts w:ascii="Times New Roman" w:hAnsi="Times New Roman" w:cs="Times New Roman"/>
          <w:sz w:val="20"/>
          <w:szCs w:val="20"/>
        </w:rPr>
        <w:t>rizam u ruralnim područima kao i</w:t>
      </w:r>
      <w:r w:rsidR="003A2F6E">
        <w:rPr>
          <w:rFonts w:ascii="Times New Roman" w:hAnsi="Times New Roman" w:cs="Times New Roman"/>
          <w:sz w:val="20"/>
          <w:szCs w:val="20"/>
        </w:rPr>
        <w:t xml:space="preserve"> projekti valorizacije</w:t>
      </w:r>
      <w:r w:rsidR="00967FEE">
        <w:rPr>
          <w:rFonts w:ascii="Times New Roman" w:hAnsi="Times New Roman" w:cs="Times New Roman"/>
          <w:sz w:val="20"/>
          <w:szCs w:val="20"/>
        </w:rPr>
        <w:t xml:space="preserve"> kulturne baštine (materijalne i nematerijal</w:t>
      </w:r>
      <w:r w:rsidR="003A2F6E">
        <w:rPr>
          <w:rFonts w:ascii="Times New Roman" w:hAnsi="Times New Roman" w:cs="Times New Roman"/>
          <w:sz w:val="20"/>
          <w:szCs w:val="20"/>
        </w:rPr>
        <w:t>ne)</w:t>
      </w:r>
    </w:p>
    <w:p w:rsidR="0099709F" w:rsidRPr="0099709F" w:rsidRDefault="0099709F" w:rsidP="0099709F">
      <w:pPr>
        <w:rPr>
          <w:rFonts w:ascii="Times New Roman" w:hAnsi="Times New Roman"/>
          <w:sz w:val="20"/>
          <w:szCs w:val="20"/>
          <w:lang w:val="sr-Latn-RS"/>
        </w:rPr>
      </w:pPr>
      <w:r w:rsidRPr="0099709F">
        <w:rPr>
          <w:rFonts w:ascii="Times New Roman" w:hAnsi="Times New Roman"/>
          <w:sz w:val="20"/>
          <w:szCs w:val="20"/>
          <w:lang w:val="sr-Latn-RS"/>
        </w:rPr>
        <w:t>Analizom atraktivnosti i konkurentnosti turističkog proizvoda identifikovano je da su za Crnu Goru prioriteti:</w:t>
      </w:r>
    </w:p>
    <w:p w:rsidR="0099709F" w:rsidRPr="0099709F" w:rsidRDefault="0099709F" w:rsidP="0099709F">
      <w:pPr>
        <w:rPr>
          <w:rFonts w:ascii="Times New Roman" w:hAnsi="Times New Roman"/>
          <w:sz w:val="20"/>
          <w:szCs w:val="20"/>
          <w:lang w:val="sr-Latn-RS"/>
        </w:rPr>
      </w:pPr>
      <w:r w:rsidRPr="0099709F">
        <w:rPr>
          <w:rFonts w:ascii="Times New Roman" w:hAnsi="Times New Roman"/>
          <w:sz w:val="20"/>
          <w:szCs w:val="20"/>
          <w:lang w:val="sr-Latn-RS"/>
        </w:rPr>
        <w:t>- obilasci i kultura</w:t>
      </w:r>
    </w:p>
    <w:p w:rsidR="0099709F" w:rsidRPr="0099709F" w:rsidRDefault="0099709F" w:rsidP="0099709F">
      <w:pPr>
        <w:rPr>
          <w:rFonts w:ascii="Times New Roman" w:hAnsi="Times New Roman"/>
          <w:sz w:val="20"/>
          <w:szCs w:val="20"/>
          <w:lang w:val="sr-Latn-RS"/>
        </w:rPr>
      </w:pPr>
      <w:r w:rsidRPr="0099709F">
        <w:rPr>
          <w:rFonts w:ascii="Times New Roman" w:hAnsi="Times New Roman"/>
          <w:sz w:val="20"/>
          <w:szCs w:val="20"/>
          <w:lang w:val="sr-Latn-RS"/>
        </w:rPr>
        <w:t>- sport i avanturizam</w:t>
      </w:r>
    </w:p>
    <w:p w:rsidR="0099709F" w:rsidRPr="0099709F" w:rsidRDefault="0099709F" w:rsidP="0099709F">
      <w:pPr>
        <w:rPr>
          <w:rFonts w:ascii="Times New Roman" w:hAnsi="Times New Roman"/>
          <w:sz w:val="20"/>
          <w:szCs w:val="20"/>
          <w:lang w:val="sr-Latn-RS"/>
        </w:rPr>
      </w:pPr>
      <w:r w:rsidRPr="0099709F">
        <w:rPr>
          <w:rFonts w:ascii="Times New Roman" w:hAnsi="Times New Roman"/>
          <w:sz w:val="20"/>
          <w:szCs w:val="20"/>
          <w:lang w:val="sr-Latn-RS"/>
        </w:rPr>
        <w:t>- priroda i ruralna područja</w:t>
      </w:r>
    </w:p>
    <w:p w:rsidR="0099709F" w:rsidRPr="0099709F" w:rsidRDefault="0099709F" w:rsidP="0099709F">
      <w:pPr>
        <w:rPr>
          <w:rFonts w:ascii="Times New Roman" w:hAnsi="Times New Roman"/>
          <w:sz w:val="20"/>
          <w:szCs w:val="20"/>
          <w:lang w:val="sr-Latn-RS"/>
        </w:rPr>
      </w:pPr>
      <w:r w:rsidRPr="0099709F">
        <w:rPr>
          <w:rFonts w:ascii="Times New Roman" w:hAnsi="Times New Roman"/>
          <w:sz w:val="20"/>
          <w:szCs w:val="20"/>
          <w:lang w:val="sr-Latn-RS"/>
        </w:rPr>
        <w:t xml:space="preserve"> - sunce i more</w:t>
      </w:r>
    </w:p>
    <w:p w:rsidR="0099709F" w:rsidRPr="0099709F" w:rsidRDefault="0099709F" w:rsidP="004F095F">
      <w:pPr>
        <w:rPr>
          <w:rFonts w:ascii="Times New Roman" w:hAnsi="Times New Roman"/>
          <w:sz w:val="20"/>
          <w:szCs w:val="20"/>
          <w:lang w:val="sr-Latn-RS"/>
        </w:rPr>
      </w:pPr>
      <w:r w:rsidRPr="0099709F">
        <w:rPr>
          <w:rFonts w:ascii="Times New Roman" w:hAnsi="Times New Roman"/>
          <w:sz w:val="20"/>
          <w:szCs w:val="20"/>
          <w:lang w:val="sr-Latn-RS"/>
        </w:rPr>
        <w:t>U skladu sa tim TOBP će svoje aktivnosti usmjeriti na prva tri prioriteta kroz svoje djelovanje na unapređenju istih i njihovoj kvalitetnoj promociji .</w:t>
      </w:r>
    </w:p>
    <w:p w:rsidR="003A2F6E" w:rsidRPr="00C347F9" w:rsidRDefault="003A2F6E" w:rsidP="004F095F">
      <w:pPr>
        <w:rPr>
          <w:rFonts w:ascii="Times New Roman" w:hAnsi="Times New Roman" w:cs="Times New Roman"/>
          <w:sz w:val="20"/>
          <w:szCs w:val="20"/>
          <w:lang w:val="sr-Latn-RS"/>
        </w:rPr>
      </w:pPr>
      <w:r>
        <w:rPr>
          <w:rFonts w:ascii="Times New Roman" w:hAnsi="Times New Roman" w:cs="Times New Roman"/>
          <w:sz w:val="20"/>
          <w:szCs w:val="20"/>
        </w:rPr>
        <w:t>U tom pravcu TOBP planira realizaciju sledećih aktivnosti</w:t>
      </w:r>
      <w:r w:rsidR="00C347F9">
        <w:rPr>
          <w:rFonts w:ascii="Times New Roman" w:hAnsi="Times New Roman" w:cs="Times New Roman"/>
          <w:sz w:val="20"/>
          <w:szCs w:val="20"/>
          <w:lang w:val="sr-Latn-RS"/>
        </w:rPr>
        <w:t>:</w:t>
      </w:r>
    </w:p>
    <w:p w:rsidR="00D467EA" w:rsidRDefault="00D467EA" w:rsidP="0099709F">
      <w:pPr>
        <w:pStyle w:val="ListParagraph"/>
        <w:numPr>
          <w:ilvl w:val="0"/>
          <w:numId w:val="16"/>
        </w:numPr>
        <w:rPr>
          <w:rFonts w:ascii="Times New Roman" w:hAnsi="Times New Roman"/>
          <w:sz w:val="20"/>
          <w:szCs w:val="20"/>
        </w:rPr>
      </w:pPr>
      <w:r>
        <w:rPr>
          <w:rFonts w:ascii="Times New Roman" w:hAnsi="Times New Roman"/>
          <w:sz w:val="20"/>
          <w:szCs w:val="20"/>
        </w:rPr>
        <w:t>Uređenje vidikovca na Obrovu</w:t>
      </w:r>
      <w:r w:rsidR="008053B7">
        <w:rPr>
          <w:rFonts w:ascii="Times New Roman" w:hAnsi="Times New Roman"/>
          <w:sz w:val="20"/>
          <w:szCs w:val="20"/>
        </w:rPr>
        <w:t>:</w:t>
      </w:r>
    </w:p>
    <w:p w:rsidR="003A2F6E" w:rsidRDefault="00D467EA" w:rsidP="003A2F6E">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w:t>
      </w:r>
      <w:r w:rsidR="008053B7">
        <w:rPr>
          <w:rFonts w:ascii="Times New Roman" w:hAnsi="Times New Roman"/>
          <w:sz w:val="20"/>
          <w:szCs w:val="20"/>
        </w:rPr>
        <w:t xml:space="preserve"> j</w:t>
      </w:r>
      <w:r w:rsidR="003A2F6E">
        <w:rPr>
          <w:rFonts w:ascii="Times New Roman" w:hAnsi="Times New Roman"/>
          <w:sz w:val="20"/>
          <w:szCs w:val="20"/>
        </w:rPr>
        <w:t xml:space="preserve">un </w:t>
      </w:r>
    </w:p>
    <w:p w:rsidR="003A2F6E" w:rsidRPr="00C347F9" w:rsidRDefault="003A2F6E" w:rsidP="00C347F9">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xml:space="preserve">: </w:t>
      </w:r>
      <w:r w:rsidR="00C347F9">
        <w:rPr>
          <w:rFonts w:ascii="Times New Roman" w:hAnsi="Times New Roman"/>
          <w:sz w:val="20"/>
          <w:szCs w:val="20"/>
        </w:rPr>
        <w:t>postavljena</w:t>
      </w:r>
      <w:r w:rsidR="00C347F9" w:rsidRPr="00C347F9">
        <w:rPr>
          <w:rFonts w:ascii="Times New Roman" w:hAnsi="Times New Roman"/>
          <w:sz w:val="20"/>
          <w:szCs w:val="20"/>
        </w:rPr>
        <w:t xml:space="preserve"> 2 ljetnjikovca</w:t>
      </w:r>
    </w:p>
    <w:p w:rsidR="003A2F6E" w:rsidRDefault="003A2F6E" w:rsidP="003A2F6E">
      <w:pPr>
        <w:pStyle w:val="ListParagraph"/>
        <w:rPr>
          <w:rFonts w:ascii="Times New Roman" w:hAnsi="Times New Roman"/>
          <w:sz w:val="20"/>
          <w:szCs w:val="20"/>
        </w:rPr>
      </w:pPr>
    </w:p>
    <w:p w:rsidR="00D467EA" w:rsidRDefault="00C347F9" w:rsidP="0099709F">
      <w:pPr>
        <w:pStyle w:val="ListParagraph"/>
        <w:numPr>
          <w:ilvl w:val="0"/>
          <w:numId w:val="16"/>
        </w:numPr>
        <w:rPr>
          <w:rFonts w:ascii="Times New Roman" w:hAnsi="Times New Roman"/>
          <w:sz w:val="20"/>
          <w:szCs w:val="20"/>
        </w:rPr>
      </w:pPr>
      <w:r>
        <w:rPr>
          <w:rFonts w:ascii="Times New Roman" w:hAnsi="Times New Roman"/>
          <w:sz w:val="20"/>
          <w:szCs w:val="20"/>
        </w:rPr>
        <w:t>U</w:t>
      </w:r>
      <w:r w:rsidR="00D467EA">
        <w:rPr>
          <w:rFonts w:ascii="Times New Roman" w:hAnsi="Times New Roman"/>
          <w:sz w:val="20"/>
          <w:szCs w:val="20"/>
        </w:rPr>
        <w:t>ređenje izletišta  na Ušcu (Voljavac)</w:t>
      </w:r>
    </w:p>
    <w:p w:rsidR="003A2F6E" w:rsidRDefault="00D467EA" w:rsidP="003A2F6E">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j</w:t>
      </w:r>
      <w:r w:rsidR="00545797">
        <w:rPr>
          <w:rFonts w:ascii="Times New Roman" w:hAnsi="Times New Roman"/>
          <w:sz w:val="20"/>
          <w:szCs w:val="20"/>
        </w:rPr>
        <w:t>un ili j</w:t>
      </w:r>
      <w:r w:rsidR="003A2F6E">
        <w:rPr>
          <w:rFonts w:ascii="Times New Roman" w:hAnsi="Times New Roman"/>
          <w:sz w:val="20"/>
          <w:szCs w:val="20"/>
        </w:rPr>
        <w:t>ul(zavisno od vremenskih uslova)</w:t>
      </w:r>
    </w:p>
    <w:p w:rsidR="003A2F6E" w:rsidRDefault="003A2F6E" w:rsidP="003A2F6E">
      <w:pPr>
        <w:pStyle w:val="ListParagraph"/>
        <w:rPr>
          <w:rFonts w:ascii="Times New Roman" w:hAnsi="Times New Roman"/>
          <w:sz w:val="20"/>
          <w:szCs w:val="20"/>
        </w:rPr>
      </w:pPr>
      <w:proofErr w:type="gramStart"/>
      <w:r>
        <w:rPr>
          <w:rFonts w:ascii="Times New Roman" w:hAnsi="Times New Roman"/>
          <w:sz w:val="20"/>
          <w:szCs w:val="20"/>
        </w:rPr>
        <w:t>ind</w:t>
      </w:r>
      <w:r w:rsidR="008053B7">
        <w:rPr>
          <w:rFonts w:ascii="Times New Roman" w:hAnsi="Times New Roman"/>
          <w:sz w:val="20"/>
          <w:szCs w:val="20"/>
        </w:rPr>
        <w:t>i</w:t>
      </w:r>
      <w:r>
        <w:rPr>
          <w:rFonts w:ascii="Times New Roman" w:hAnsi="Times New Roman"/>
          <w:sz w:val="20"/>
          <w:szCs w:val="20"/>
        </w:rPr>
        <w:t>kator :</w:t>
      </w:r>
      <w:proofErr w:type="gramEnd"/>
      <w:r>
        <w:rPr>
          <w:rFonts w:ascii="Times New Roman" w:hAnsi="Times New Roman"/>
          <w:sz w:val="20"/>
          <w:szCs w:val="20"/>
        </w:rPr>
        <w:t xml:space="preserve"> </w:t>
      </w:r>
      <w:r w:rsidR="00C347F9">
        <w:rPr>
          <w:rFonts w:ascii="Times New Roman" w:hAnsi="Times New Roman"/>
          <w:sz w:val="20"/>
          <w:szCs w:val="20"/>
        </w:rPr>
        <w:t>postavljena  2 ljetnjikovca</w:t>
      </w:r>
    </w:p>
    <w:p w:rsidR="00545797" w:rsidRDefault="00545797" w:rsidP="003A2F6E">
      <w:pPr>
        <w:pStyle w:val="ListParagraph"/>
        <w:rPr>
          <w:rFonts w:ascii="Times New Roman" w:hAnsi="Times New Roman"/>
          <w:sz w:val="20"/>
          <w:szCs w:val="20"/>
        </w:rPr>
      </w:pPr>
    </w:p>
    <w:p w:rsidR="003A2F6E" w:rsidRDefault="00D467EA" w:rsidP="003A2F6E">
      <w:pPr>
        <w:pStyle w:val="ListParagraph"/>
        <w:rPr>
          <w:rFonts w:ascii="Times New Roman" w:hAnsi="Times New Roman"/>
          <w:sz w:val="20"/>
          <w:szCs w:val="20"/>
        </w:rPr>
      </w:pPr>
      <w:r>
        <w:rPr>
          <w:rFonts w:ascii="Times New Roman" w:hAnsi="Times New Roman"/>
          <w:sz w:val="20"/>
          <w:szCs w:val="20"/>
        </w:rPr>
        <w:t>3.</w:t>
      </w:r>
      <w:r w:rsidR="0099709F">
        <w:rPr>
          <w:rFonts w:ascii="Times New Roman" w:hAnsi="Times New Roman"/>
          <w:sz w:val="20"/>
          <w:szCs w:val="20"/>
        </w:rPr>
        <w:t xml:space="preserve"> </w:t>
      </w:r>
      <w:r>
        <w:rPr>
          <w:rFonts w:ascii="Times New Roman" w:hAnsi="Times New Roman"/>
          <w:sz w:val="20"/>
          <w:szCs w:val="20"/>
        </w:rPr>
        <w:t xml:space="preserve">Uređenje i signalizacija pješačke staze do Obrova </w:t>
      </w:r>
    </w:p>
    <w:p w:rsidR="00C347F9" w:rsidRDefault="00C347F9" w:rsidP="003A2F6E">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jun-jul </w:t>
      </w:r>
    </w:p>
    <w:p w:rsidR="00C347F9" w:rsidRDefault="00C347F9" w:rsidP="003A2F6E">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postavljene 2 informativne table o stazi</w:t>
      </w:r>
    </w:p>
    <w:p w:rsidR="00D467EA" w:rsidRDefault="00D467EA" w:rsidP="003A2F6E">
      <w:pPr>
        <w:pStyle w:val="ListParagraph"/>
        <w:rPr>
          <w:rFonts w:ascii="Times New Roman" w:hAnsi="Times New Roman"/>
          <w:sz w:val="20"/>
          <w:szCs w:val="20"/>
        </w:rPr>
      </w:pPr>
    </w:p>
    <w:p w:rsidR="00D467EA" w:rsidRDefault="00D467EA" w:rsidP="003A2F6E">
      <w:pPr>
        <w:pStyle w:val="ListParagraph"/>
        <w:rPr>
          <w:rFonts w:ascii="Times New Roman" w:hAnsi="Times New Roman"/>
          <w:sz w:val="20"/>
          <w:szCs w:val="20"/>
        </w:rPr>
      </w:pPr>
      <w:r>
        <w:rPr>
          <w:rFonts w:ascii="Times New Roman" w:hAnsi="Times New Roman"/>
          <w:sz w:val="20"/>
          <w:szCs w:val="20"/>
        </w:rPr>
        <w:t>4.</w:t>
      </w:r>
      <w:r w:rsidR="0099709F">
        <w:rPr>
          <w:rFonts w:ascii="Times New Roman" w:hAnsi="Times New Roman"/>
          <w:sz w:val="20"/>
          <w:szCs w:val="20"/>
        </w:rPr>
        <w:t xml:space="preserve">  </w:t>
      </w:r>
      <w:r w:rsidR="001F7D84">
        <w:rPr>
          <w:rFonts w:ascii="Times New Roman" w:hAnsi="Times New Roman"/>
          <w:sz w:val="20"/>
          <w:szCs w:val="20"/>
        </w:rPr>
        <w:t>Postavljanje informativno turističke screen touch table (pored gradske suvenirnice)</w:t>
      </w:r>
    </w:p>
    <w:p w:rsidR="00C347F9" w:rsidRDefault="00912FDE" w:rsidP="003A2F6E">
      <w:pPr>
        <w:pStyle w:val="ListParagrap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rok</w:t>
      </w:r>
      <w:proofErr w:type="gramEnd"/>
      <w:r>
        <w:rPr>
          <w:rFonts w:ascii="Times New Roman" w:hAnsi="Times New Roman"/>
          <w:sz w:val="20"/>
          <w:szCs w:val="20"/>
        </w:rPr>
        <w:t xml:space="preserve">: jun </w:t>
      </w:r>
    </w:p>
    <w:p w:rsidR="004276DF" w:rsidRDefault="001F7D84" w:rsidP="00C347F9">
      <w:pPr>
        <w:pStyle w:val="ListParagraph"/>
        <w:rPr>
          <w:rFonts w:ascii="Times New Roman" w:hAnsi="Times New Roman"/>
          <w:sz w:val="20"/>
          <w:szCs w:val="20"/>
        </w:rPr>
      </w:pPr>
      <w:proofErr w:type="gramStart"/>
      <w:r>
        <w:rPr>
          <w:rFonts w:ascii="Times New Roman" w:hAnsi="Times New Roman"/>
          <w:sz w:val="20"/>
          <w:szCs w:val="20"/>
        </w:rPr>
        <w:t>indikator :</w:t>
      </w:r>
      <w:proofErr w:type="gramEnd"/>
      <w:r>
        <w:rPr>
          <w:rFonts w:ascii="Times New Roman" w:hAnsi="Times New Roman"/>
          <w:sz w:val="20"/>
          <w:szCs w:val="20"/>
        </w:rPr>
        <w:t xml:space="preserve"> postavljena screen touch table sa podacima o turistickoj ponudi Bijelog Polja </w:t>
      </w:r>
    </w:p>
    <w:p w:rsidR="00077DBD" w:rsidRPr="00C347F9" w:rsidRDefault="00077DBD" w:rsidP="00077DBD">
      <w:pPr>
        <w:pStyle w:val="ListParagraph"/>
        <w:ind w:left="1080"/>
        <w:rPr>
          <w:rFonts w:ascii="Times New Roman" w:hAnsi="Times New Roman"/>
          <w:sz w:val="20"/>
          <w:szCs w:val="20"/>
        </w:rPr>
      </w:pPr>
    </w:p>
    <w:p w:rsidR="00D467EA" w:rsidRPr="00912FDE" w:rsidRDefault="00912FDE" w:rsidP="00912FDE">
      <w:pPr>
        <w:pStyle w:val="ListParagraph"/>
        <w:rPr>
          <w:rFonts w:ascii="Times New Roman" w:hAnsi="Times New Roman"/>
          <w:sz w:val="20"/>
          <w:szCs w:val="20"/>
        </w:rPr>
      </w:pPr>
      <w:r>
        <w:rPr>
          <w:rFonts w:ascii="Times New Roman" w:hAnsi="Times New Roman"/>
          <w:sz w:val="20"/>
          <w:szCs w:val="20"/>
        </w:rPr>
        <w:t>5.</w:t>
      </w:r>
      <w:r w:rsidR="008C6CC8">
        <w:rPr>
          <w:rFonts w:ascii="Times New Roman" w:hAnsi="Times New Roman"/>
          <w:sz w:val="20"/>
          <w:szCs w:val="20"/>
        </w:rPr>
        <w:t xml:space="preserve"> </w:t>
      </w:r>
      <w:r w:rsidR="00D467EA" w:rsidRPr="00912FDE">
        <w:rPr>
          <w:rFonts w:ascii="Times New Roman" w:hAnsi="Times New Roman"/>
          <w:sz w:val="20"/>
          <w:szCs w:val="20"/>
        </w:rPr>
        <w:t>Manifestacija ‘’ Ljeto u mom gradu’’</w:t>
      </w:r>
    </w:p>
    <w:p w:rsidR="00144B68" w:rsidRDefault="00144B68" w:rsidP="00144B68">
      <w:pPr>
        <w:pStyle w:val="ListParagraph"/>
        <w:ind w:left="1080"/>
        <w:rPr>
          <w:rFonts w:ascii="Times New Roman" w:hAnsi="Times New Roman"/>
          <w:sz w:val="20"/>
          <w:szCs w:val="20"/>
        </w:rPr>
      </w:pPr>
      <w:r>
        <w:rPr>
          <w:rFonts w:ascii="Times New Roman" w:hAnsi="Times New Roman"/>
          <w:sz w:val="20"/>
          <w:szCs w:val="20"/>
        </w:rPr>
        <w:t xml:space="preserve">- Muzički koncert za </w:t>
      </w:r>
      <w:r w:rsidR="00ED32C7">
        <w:rPr>
          <w:rFonts w:ascii="Times New Roman" w:hAnsi="Times New Roman"/>
          <w:sz w:val="20"/>
          <w:szCs w:val="20"/>
        </w:rPr>
        <w:t>13.</w:t>
      </w:r>
      <w:r>
        <w:rPr>
          <w:rFonts w:ascii="Times New Roman" w:hAnsi="Times New Roman"/>
          <w:sz w:val="20"/>
          <w:szCs w:val="20"/>
        </w:rPr>
        <w:t xml:space="preserve"> Jul  </w:t>
      </w:r>
    </w:p>
    <w:p w:rsidR="00144B68" w:rsidRDefault="00144B68" w:rsidP="00144B68">
      <w:pPr>
        <w:pStyle w:val="ListParagraph"/>
        <w:ind w:left="1080"/>
        <w:rPr>
          <w:rFonts w:ascii="Times New Roman" w:hAnsi="Times New Roman"/>
          <w:sz w:val="20"/>
          <w:szCs w:val="20"/>
        </w:rPr>
      </w:pPr>
      <w:r>
        <w:rPr>
          <w:rFonts w:ascii="Times New Roman" w:hAnsi="Times New Roman"/>
          <w:sz w:val="20"/>
          <w:szCs w:val="20"/>
        </w:rPr>
        <w:t>-Festival etno muzike ‘’Balkanika’’</w:t>
      </w:r>
    </w:p>
    <w:p w:rsidR="00144B68" w:rsidRDefault="00144B68" w:rsidP="00144B68">
      <w:pPr>
        <w:pStyle w:val="ListParagraph"/>
        <w:ind w:left="1080"/>
        <w:rPr>
          <w:rFonts w:ascii="Times New Roman" w:hAnsi="Times New Roman"/>
          <w:sz w:val="20"/>
          <w:szCs w:val="20"/>
        </w:rPr>
      </w:pPr>
      <w:r>
        <w:rPr>
          <w:rFonts w:ascii="Times New Roman" w:hAnsi="Times New Roman"/>
          <w:sz w:val="20"/>
          <w:szCs w:val="20"/>
        </w:rPr>
        <w:t>- Summer fest ‘’White field 2</w:t>
      </w:r>
      <w:r w:rsidR="00ED32C7">
        <w:rPr>
          <w:rFonts w:ascii="Times New Roman" w:hAnsi="Times New Roman"/>
          <w:sz w:val="20"/>
          <w:szCs w:val="20"/>
        </w:rPr>
        <w:t>0</w:t>
      </w:r>
      <w:r>
        <w:rPr>
          <w:rFonts w:ascii="Times New Roman" w:hAnsi="Times New Roman"/>
          <w:sz w:val="20"/>
          <w:szCs w:val="20"/>
        </w:rPr>
        <w:t>25</w:t>
      </w:r>
      <w:r w:rsidR="00ED32C7">
        <w:rPr>
          <w:rFonts w:ascii="Times New Roman" w:hAnsi="Times New Roman"/>
          <w:sz w:val="20"/>
          <w:szCs w:val="20"/>
        </w:rPr>
        <w:t>.</w:t>
      </w:r>
      <w:r>
        <w:rPr>
          <w:rFonts w:ascii="Times New Roman" w:hAnsi="Times New Roman"/>
          <w:sz w:val="20"/>
          <w:szCs w:val="20"/>
        </w:rPr>
        <w:t>’’ (</w:t>
      </w:r>
      <w:proofErr w:type="gramStart"/>
      <w:r>
        <w:rPr>
          <w:rFonts w:ascii="Times New Roman" w:hAnsi="Times New Roman"/>
          <w:sz w:val="20"/>
          <w:szCs w:val="20"/>
        </w:rPr>
        <w:t>festival</w:t>
      </w:r>
      <w:proofErr w:type="gramEnd"/>
      <w:r>
        <w:rPr>
          <w:rFonts w:ascii="Times New Roman" w:hAnsi="Times New Roman"/>
          <w:sz w:val="20"/>
          <w:szCs w:val="20"/>
        </w:rPr>
        <w:t xml:space="preserve"> elektronske muzike)</w:t>
      </w:r>
    </w:p>
    <w:p w:rsidR="00ED32C7" w:rsidRDefault="00ED32C7" w:rsidP="00144B68">
      <w:pPr>
        <w:pStyle w:val="ListParagraph"/>
        <w:ind w:left="1080"/>
        <w:rPr>
          <w:rFonts w:ascii="Times New Roman" w:hAnsi="Times New Roman"/>
          <w:sz w:val="20"/>
          <w:szCs w:val="20"/>
        </w:rPr>
      </w:pPr>
      <w:r>
        <w:rPr>
          <w:rFonts w:ascii="Times New Roman" w:hAnsi="Times New Roman"/>
          <w:sz w:val="20"/>
          <w:szCs w:val="20"/>
        </w:rPr>
        <w:t>-Muzički koncert 02.avgusta</w:t>
      </w:r>
    </w:p>
    <w:p w:rsidR="00144B68" w:rsidRDefault="00144B68" w:rsidP="00144B68">
      <w:pPr>
        <w:pStyle w:val="ListParagraph"/>
        <w:ind w:left="1080"/>
        <w:rPr>
          <w:rFonts w:ascii="Times New Roman" w:hAnsi="Times New Roman"/>
          <w:sz w:val="20"/>
          <w:szCs w:val="20"/>
        </w:rPr>
      </w:pPr>
      <w:r>
        <w:rPr>
          <w:rFonts w:ascii="Times New Roman" w:hAnsi="Times New Roman"/>
          <w:sz w:val="20"/>
          <w:szCs w:val="20"/>
        </w:rPr>
        <w:t xml:space="preserve">- </w:t>
      </w:r>
      <w:r w:rsidR="00ED32C7">
        <w:rPr>
          <w:rFonts w:ascii="Times New Roman" w:hAnsi="Times New Roman"/>
          <w:sz w:val="20"/>
          <w:szCs w:val="20"/>
        </w:rPr>
        <w:t>Muzički koncert 09.avgusta</w:t>
      </w:r>
    </w:p>
    <w:p w:rsidR="00ED32C7" w:rsidRPr="008C6CC8" w:rsidRDefault="00ED32C7" w:rsidP="00144B68">
      <w:pPr>
        <w:pStyle w:val="ListParagraph"/>
        <w:ind w:left="1080"/>
        <w:rPr>
          <w:rFonts w:ascii="Times New Roman" w:hAnsi="Times New Roman"/>
          <w:sz w:val="20"/>
          <w:szCs w:val="20"/>
          <w:lang w:val="sr-Latn-RS"/>
        </w:rPr>
      </w:pPr>
      <w:r>
        <w:rPr>
          <w:rFonts w:ascii="Times New Roman" w:hAnsi="Times New Roman"/>
          <w:sz w:val="20"/>
          <w:szCs w:val="20"/>
        </w:rPr>
        <w:t xml:space="preserve">- Prateći program (mini koncert lokalnih muzičara i iz CG,pozorisne predstave,animatori </w:t>
      </w:r>
      <w:r w:rsidR="00DC6FD0">
        <w:rPr>
          <w:rFonts w:ascii="Times New Roman" w:hAnsi="Times New Roman"/>
          <w:sz w:val="20"/>
          <w:szCs w:val="20"/>
        </w:rPr>
        <w:t>i</w:t>
      </w:r>
      <w:r>
        <w:rPr>
          <w:rFonts w:ascii="Times New Roman" w:hAnsi="Times New Roman"/>
          <w:sz w:val="20"/>
          <w:szCs w:val="20"/>
        </w:rPr>
        <w:t xml:space="preserve"> </w:t>
      </w:r>
      <w:r w:rsidR="00DC6FD0">
        <w:rPr>
          <w:rFonts w:ascii="Times New Roman" w:hAnsi="Times New Roman"/>
          <w:sz w:val="20"/>
          <w:szCs w:val="20"/>
        </w:rPr>
        <w:t>dječji zabavljači, F</w:t>
      </w:r>
      <w:r>
        <w:rPr>
          <w:rFonts w:ascii="Times New Roman" w:hAnsi="Times New Roman"/>
          <w:sz w:val="20"/>
          <w:szCs w:val="20"/>
        </w:rPr>
        <w:t>estival dječjeg talenta ‘’Pokaži sta znas’’,</w:t>
      </w:r>
      <w:r w:rsidR="00191323">
        <w:rPr>
          <w:rFonts w:ascii="Times New Roman" w:hAnsi="Times New Roman"/>
          <w:sz w:val="20"/>
          <w:szCs w:val="20"/>
        </w:rPr>
        <w:t xml:space="preserve">dječje likovne kolonije i </w:t>
      </w:r>
      <w:r w:rsidR="00DC6FD0">
        <w:rPr>
          <w:rFonts w:ascii="Times New Roman" w:hAnsi="Times New Roman"/>
          <w:sz w:val="20"/>
          <w:szCs w:val="20"/>
        </w:rPr>
        <w:t>masken</w:t>
      </w:r>
      <w:r w:rsidR="0099709F">
        <w:rPr>
          <w:rFonts w:ascii="Times New Roman" w:hAnsi="Times New Roman"/>
          <w:sz w:val="20"/>
          <w:szCs w:val="20"/>
        </w:rPr>
        <w:t>m</w:t>
      </w:r>
      <w:r w:rsidR="00DC6FD0">
        <w:rPr>
          <w:rFonts w:ascii="Times New Roman" w:hAnsi="Times New Roman"/>
          <w:sz w:val="20"/>
          <w:szCs w:val="20"/>
        </w:rPr>
        <w:t>bali , S</w:t>
      </w:r>
      <w:r w:rsidR="00191323">
        <w:rPr>
          <w:rFonts w:ascii="Times New Roman" w:hAnsi="Times New Roman"/>
          <w:sz w:val="20"/>
          <w:szCs w:val="20"/>
        </w:rPr>
        <w:t>ajam poljoprivrednih proizvoda i mehanizacija ‘’Naše selo’’</w:t>
      </w:r>
      <w:r w:rsidR="00DC6FD0">
        <w:rPr>
          <w:rFonts w:ascii="Times New Roman" w:hAnsi="Times New Roman"/>
          <w:sz w:val="20"/>
          <w:szCs w:val="20"/>
        </w:rPr>
        <w:t>, Bazar domaće radinosti ‘</w:t>
      </w:r>
      <w:r w:rsidR="0099709F">
        <w:rPr>
          <w:rFonts w:ascii="Times New Roman" w:hAnsi="Times New Roman"/>
          <w:sz w:val="20"/>
          <w:szCs w:val="20"/>
        </w:rPr>
        <w:t>’Vrijedne ruke’’ , Dani meda ’’M</w:t>
      </w:r>
      <w:r w:rsidR="00DC6FD0">
        <w:rPr>
          <w:rFonts w:ascii="Times New Roman" w:hAnsi="Times New Roman"/>
          <w:sz w:val="20"/>
          <w:szCs w:val="20"/>
        </w:rPr>
        <w:t xml:space="preserve">ed , hrana i lijek’’, Dani ribolova – flyfishing na Bistrici , promocija tradicionalne kuhinje </w:t>
      </w:r>
      <w:r w:rsidR="008C6CC8">
        <w:rPr>
          <w:rFonts w:ascii="Times New Roman" w:hAnsi="Times New Roman"/>
          <w:sz w:val="20"/>
          <w:szCs w:val="20"/>
        </w:rPr>
        <w:t>,manifestacija ’’ Dani kulturne baštine ‘’</w:t>
      </w:r>
      <w:r w:rsidR="008C6CC8">
        <w:rPr>
          <w:rFonts w:ascii="Times New Roman" w:hAnsi="Times New Roman"/>
          <w:sz w:val="20"/>
          <w:szCs w:val="20"/>
          <w:lang w:val="sr-Latn-RS"/>
        </w:rPr>
        <w:t>(zajedno sa JU Muzej Bijelog Polja), manifestacija ’’Dani Bistričana ’’</w:t>
      </w:r>
    </w:p>
    <w:p w:rsidR="00967FEE" w:rsidRDefault="004276DF" w:rsidP="009E7C3A">
      <w:pPr>
        <w:pStyle w:val="ListParagraph"/>
        <w:ind w:left="1080"/>
        <w:rPr>
          <w:rFonts w:ascii="Times New Roman" w:hAnsi="Times New Roman"/>
          <w:sz w:val="20"/>
          <w:szCs w:val="20"/>
        </w:rPr>
      </w:pPr>
      <w:proofErr w:type="gramStart"/>
      <w:r w:rsidRPr="00967FEE">
        <w:rPr>
          <w:rFonts w:ascii="Times New Roman" w:hAnsi="Times New Roman"/>
          <w:sz w:val="20"/>
          <w:szCs w:val="20"/>
        </w:rPr>
        <w:t>rok</w:t>
      </w:r>
      <w:proofErr w:type="gramEnd"/>
      <w:r w:rsidRPr="00967FEE">
        <w:rPr>
          <w:rFonts w:ascii="Times New Roman" w:hAnsi="Times New Roman"/>
          <w:sz w:val="20"/>
          <w:szCs w:val="20"/>
        </w:rPr>
        <w:t xml:space="preserve"> real</w:t>
      </w:r>
      <w:r w:rsidR="00967FEE">
        <w:rPr>
          <w:rFonts w:ascii="Times New Roman" w:hAnsi="Times New Roman"/>
          <w:sz w:val="20"/>
          <w:szCs w:val="20"/>
        </w:rPr>
        <w:t>izacje: jun – septembar</w:t>
      </w:r>
    </w:p>
    <w:p w:rsidR="00D467EA" w:rsidRDefault="009E7C3A" w:rsidP="00D467EA">
      <w:pPr>
        <w:pStyle w:val="ListParagraph"/>
        <w:rPr>
          <w:rFonts w:ascii="Times New Roman" w:hAnsi="Times New Roman"/>
          <w:sz w:val="20"/>
          <w:szCs w:val="20"/>
        </w:rPr>
      </w:pPr>
      <w:r>
        <w:rPr>
          <w:rFonts w:ascii="Times New Roman" w:hAnsi="Times New Roman"/>
          <w:sz w:val="20"/>
          <w:szCs w:val="20"/>
        </w:rPr>
        <w:t xml:space="preserve">       </w:t>
      </w:r>
      <w:proofErr w:type="gramStart"/>
      <w:r w:rsidR="004276DF">
        <w:rPr>
          <w:rFonts w:ascii="Times New Roman" w:hAnsi="Times New Roman"/>
          <w:sz w:val="20"/>
          <w:szCs w:val="20"/>
        </w:rPr>
        <w:t>indik</w:t>
      </w:r>
      <w:r w:rsidR="00A3745E">
        <w:rPr>
          <w:rFonts w:ascii="Times New Roman" w:hAnsi="Times New Roman"/>
          <w:sz w:val="20"/>
          <w:szCs w:val="20"/>
        </w:rPr>
        <w:t>ator</w:t>
      </w:r>
      <w:proofErr w:type="gramEnd"/>
      <w:r w:rsidR="00A3745E">
        <w:rPr>
          <w:rFonts w:ascii="Times New Roman" w:hAnsi="Times New Roman"/>
          <w:sz w:val="20"/>
          <w:szCs w:val="20"/>
        </w:rPr>
        <w:t>: broj posjetilaca cca 5000</w:t>
      </w:r>
    </w:p>
    <w:p w:rsidR="009E7C3A" w:rsidRDefault="009E7C3A" w:rsidP="00D467EA">
      <w:pPr>
        <w:pStyle w:val="ListParagraph"/>
        <w:rPr>
          <w:rFonts w:ascii="Times New Roman" w:hAnsi="Times New Roman"/>
          <w:sz w:val="20"/>
          <w:szCs w:val="20"/>
        </w:rPr>
      </w:pPr>
    </w:p>
    <w:p w:rsidR="00DC6FD0" w:rsidRPr="008C6CC8" w:rsidRDefault="008C6CC8" w:rsidP="008C6CC8">
      <w:pPr>
        <w:pStyle w:val="ListParagraph"/>
        <w:rPr>
          <w:rFonts w:ascii="Times New Roman" w:hAnsi="Times New Roman"/>
          <w:sz w:val="20"/>
          <w:szCs w:val="20"/>
          <w:lang w:val="sr-Latn-RS"/>
        </w:rPr>
      </w:pPr>
      <w:r>
        <w:rPr>
          <w:rFonts w:ascii="Times New Roman" w:hAnsi="Times New Roman"/>
          <w:sz w:val="20"/>
          <w:szCs w:val="20"/>
          <w:lang w:val="sr-Latn-RS"/>
        </w:rPr>
        <w:t xml:space="preserve">6.  </w:t>
      </w:r>
      <w:r w:rsidR="00DC6FD0" w:rsidRPr="008C6CC8">
        <w:rPr>
          <w:rFonts w:ascii="Times New Roman" w:hAnsi="Times New Roman"/>
          <w:sz w:val="20"/>
          <w:szCs w:val="20"/>
          <w:lang w:val="sr-Latn-RS"/>
        </w:rPr>
        <w:t>Manifestacija’’Zima u mom gradu 2025</w:t>
      </w:r>
      <w:r w:rsidR="009E7C3A" w:rsidRPr="008C6CC8">
        <w:rPr>
          <w:rFonts w:ascii="Times New Roman" w:hAnsi="Times New Roman"/>
          <w:sz w:val="20"/>
          <w:szCs w:val="20"/>
          <w:lang w:val="sr-Latn-RS"/>
        </w:rPr>
        <w:t>.’’</w:t>
      </w:r>
    </w:p>
    <w:p w:rsidR="00DC6FD0" w:rsidRDefault="00DC6FD0" w:rsidP="00DC6FD0">
      <w:pPr>
        <w:pStyle w:val="ListParagraph"/>
        <w:ind w:left="1080"/>
        <w:rPr>
          <w:rFonts w:ascii="Times New Roman" w:hAnsi="Times New Roman"/>
          <w:sz w:val="20"/>
          <w:szCs w:val="20"/>
          <w:lang w:val="sr-Latn-RS"/>
        </w:rPr>
      </w:pPr>
      <w:r>
        <w:rPr>
          <w:rFonts w:ascii="Times New Roman" w:hAnsi="Times New Roman"/>
          <w:sz w:val="20"/>
          <w:szCs w:val="20"/>
          <w:lang w:val="sr-Latn-RS"/>
        </w:rPr>
        <w:t>-</w:t>
      </w:r>
      <w:r w:rsidRPr="00DC6FD0">
        <w:rPr>
          <w:rFonts w:ascii="Times New Roman" w:hAnsi="Times New Roman"/>
          <w:sz w:val="20"/>
          <w:szCs w:val="20"/>
          <w:lang w:val="sr-Latn-RS"/>
        </w:rPr>
        <w:t xml:space="preserve">nastupi </w:t>
      </w:r>
      <w:r>
        <w:rPr>
          <w:rFonts w:ascii="Times New Roman" w:hAnsi="Times New Roman"/>
          <w:sz w:val="20"/>
          <w:szCs w:val="20"/>
          <w:lang w:val="sr-Latn-RS"/>
        </w:rPr>
        <w:t>bendova i dj-ova</w:t>
      </w:r>
    </w:p>
    <w:p w:rsidR="00DC6FD0" w:rsidRDefault="00DC6FD0" w:rsidP="00DC6FD0">
      <w:pPr>
        <w:pStyle w:val="ListParagraph"/>
        <w:ind w:left="1080"/>
        <w:rPr>
          <w:rFonts w:ascii="Times New Roman" w:hAnsi="Times New Roman"/>
          <w:sz w:val="20"/>
          <w:szCs w:val="20"/>
          <w:lang w:val="sr-Latn-RS"/>
        </w:rPr>
      </w:pPr>
      <w:r>
        <w:rPr>
          <w:rFonts w:ascii="Times New Roman" w:hAnsi="Times New Roman"/>
          <w:sz w:val="20"/>
          <w:szCs w:val="20"/>
          <w:lang w:val="sr-Latn-RS"/>
        </w:rPr>
        <w:t>-novogodišnja predstava za djecu</w:t>
      </w:r>
    </w:p>
    <w:p w:rsidR="00DC6FD0" w:rsidRPr="00CC3795" w:rsidRDefault="00DC6FD0" w:rsidP="00CC3795">
      <w:pPr>
        <w:pStyle w:val="ListParagraph"/>
        <w:ind w:left="1080"/>
        <w:rPr>
          <w:rFonts w:ascii="Times New Roman" w:hAnsi="Times New Roman"/>
          <w:sz w:val="20"/>
          <w:szCs w:val="20"/>
          <w:lang w:val="sr-Latn-RS"/>
        </w:rPr>
      </w:pPr>
      <w:r>
        <w:rPr>
          <w:rFonts w:ascii="Times New Roman" w:hAnsi="Times New Roman"/>
          <w:sz w:val="20"/>
          <w:szCs w:val="20"/>
          <w:lang w:val="sr-Latn-RS"/>
        </w:rPr>
        <w:t>-novogodišnji animatori za djecu</w:t>
      </w:r>
    </w:p>
    <w:p w:rsidR="009E7C3A" w:rsidRDefault="009E7C3A" w:rsidP="009E7C3A">
      <w:pPr>
        <w:pStyle w:val="ListParagraph"/>
        <w:rPr>
          <w:rFonts w:ascii="Times New Roman" w:hAnsi="Times New Roman"/>
          <w:sz w:val="20"/>
          <w:szCs w:val="20"/>
          <w:lang w:val="sr-Latn-RS"/>
        </w:rPr>
      </w:pPr>
      <w:r>
        <w:rPr>
          <w:rFonts w:ascii="Times New Roman" w:hAnsi="Times New Roman"/>
          <w:sz w:val="20"/>
          <w:szCs w:val="20"/>
          <w:lang w:val="sr-Latn-RS"/>
        </w:rPr>
        <w:t xml:space="preserve">       rok realizacije:decembar – januar </w:t>
      </w:r>
    </w:p>
    <w:p w:rsidR="00C347F9" w:rsidRPr="009454C3" w:rsidRDefault="00C347F9" w:rsidP="009454C3">
      <w:pPr>
        <w:pStyle w:val="ListParagraph"/>
        <w:rPr>
          <w:rFonts w:ascii="Times New Roman" w:hAnsi="Times New Roman"/>
          <w:sz w:val="20"/>
          <w:szCs w:val="20"/>
          <w:lang w:val="sr-Latn-RS"/>
        </w:rPr>
      </w:pPr>
      <w:r>
        <w:rPr>
          <w:rFonts w:ascii="Times New Roman" w:hAnsi="Times New Roman"/>
          <w:sz w:val="20"/>
          <w:szCs w:val="20"/>
          <w:lang w:val="sr-Latn-RS"/>
        </w:rPr>
        <w:t xml:space="preserve">       indikator. broj ucesnika </w:t>
      </w:r>
      <w:r w:rsidR="009E7C3A">
        <w:rPr>
          <w:rFonts w:ascii="Times New Roman" w:hAnsi="Times New Roman"/>
          <w:sz w:val="20"/>
          <w:szCs w:val="20"/>
          <w:lang w:val="sr-Latn-RS"/>
        </w:rPr>
        <w:t xml:space="preserve"> cca</w:t>
      </w:r>
      <w:r w:rsidR="009454C3">
        <w:rPr>
          <w:rFonts w:ascii="Times New Roman" w:hAnsi="Times New Roman"/>
          <w:sz w:val="20"/>
          <w:szCs w:val="20"/>
          <w:lang w:val="sr-Latn-RS"/>
        </w:rPr>
        <w:t xml:space="preserve">  40</w:t>
      </w:r>
    </w:p>
    <w:p w:rsidR="009E7C3A" w:rsidRDefault="009E7C3A" w:rsidP="009E7C3A">
      <w:pPr>
        <w:pStyle w:val="ListParagraph"/>
        <w:rPr>
          <w:rFonts w:ascii="Times New Roman" w:hAnsi="Times New Roman"/>
          <w:sz w:val="20"/>
          <w:szCs w:val="20"/>
          <w:lang w:val="sr-Latn-RS"/>
        </w:rPr>
      </w:pPr>
    </w:p>
    <w:p w:rsidR="00912FDE" w:rsidRDefault="008C6CC8" w:rsidP="008C6CC8">
      <w:pPr>
        <w:pStyle w:val="ListParagraph"/>
        <w:rPr>
          <w:rFonts w:ascii="Times New Roman" w:hAnsi="Times New Roman"/>
          <w:sz w:val="20"/>
          <w:szCs w:val="20"/>
          <w:lang w:val="sr-Latn-RS"/>
        </w:rPr>
      </w:pPr>
      <w:r>
        <w:rPr>
          <w:rFonts w:ascii="Times New Roman" w:hAnsi="Times New Roman"/>
          <w:sz w:val="20"/>
          <w:szCs w:val="20"/>
          <w:lang w:val="sr-Latn-RS"/>
        </w:rPr>
        <w:t xml:space="preserve">7.  </w:t>
      </w:r>
      <w:r w:rsidR="009E7C3A" w:rsidRPr="008C6CC8">
        <w:rPr>
          <w:rFonts w:ascii="Times New Roman" w:hAnsi="Times New Roman"/>
          <w:sz w:val="20"/>
          <w:szCs w:val="20"/>
          <w:lang w:val="sr-Latn-RS"/>
        </w:rPr>
        <w:t xml:space="preserve">Takođe , u okviru  okviru ovog cilja pristupiće se izradi evidencija (popisa) turističke ponude Bijelog </w:t>
      </w:r>
      <w:r>
        <w:rPr>
          <w:rFonts w:ascii="Times New Roman" w:hAnsi="Times New Roman"/>
          <w:sz w:val="20"/>
          <w:szCs w:val="20"/>
          <w:lang w:val="sr-Latn-RS"/>
        </w:rPr>
        <w:t xml:space="preserve">         </w:t>
      </w:r>
      <w:r w:rsidR="009E7C3A" w:rsidRPr="008C6CC8">
        <w:rPr>
          <w:rFonts w:ascii="Times New Roman" w:hAnsi="Times New Roman"/>
          <w:sz w:val="20"/>
          <w:szCs w:val="20"/>
          <w:lang w:val="sr-Latn-RS"/>
        </w:rPr>
        <w:t>Polja  kako bi se razvijao i unaprijedio turistički proizvod destinacije.</w:t>
      </w:r>
    </w:p>
    <w:p w:rsidR="008C6CC8" w:rsidRPr="00912FDE" w:rsidRDefault="008C6CC8" w:rsidP="008C6CC8">
      <w:pPr>
        <w:pStyle w:val="ListParagraph"/>
        <w:rPr>
          <w:rFonts w:ascii="Times New Roman" w:hAnsi="Times New Roman"/>
          <w:sz w:val="20"/>
          <w:szCs w:val="20"/>
          <w:lang w:val="sr-Latn-RS"/>
        </w:rPr>
      </w:pPr>
    </w:p>
    <w:p w:rsidR="008C6CC8" w:rsidRPr="008C6CC8" w:rsidRDefault="008C6CC8" w:rsidP="008C6CC8">
      <w:pPr>
        <w:pStyle w:val="ListParagraph"/>
        <w:rPr>
          <w:rFonts w:ascii="Times New Roman" w:hAnsi="Times New Roman"/>
          <w:sz w:val="20"/>
          <w:szCs w:val="20"/>
          <w:lang w:val="sr-Latn-RS"/>
        </w:rPr>
      </w:pPr>
    </w:p>
    <w:p w:rsidR="0099709F" w:rsidRPr="008C6CC8" w:rsidRDefault="00F31AE8" w:rsidP="008C6CC8">
      <w:pPr>
        <w:pStyle w:val="ListParagraph"/>
        <w:numPr>
          <w:ilvl w:val="0"/>
          <w:numId w:val="27"/>
        </w:numPr>
        <w:rPr>
          <w:rFonts w:ascii="Times New Roman" w:hAnsi="Times New Roman"/>
          <w:sz w:val="20"/>
          <w:szCs w:val="20"/>
          <w:lang w:val="sr-Latn-RS"/>
        </w:rPr>
      </w:pPr>
      <w:r w:rsidRPr="008C6CC8">
        <w:rPr>
          <w:rFonts w:ascii="Times New Roman" w:hAnsi="Times New Roman"/>
          <w:sz w:val="20"/>
          <w:szCs w:val="20"/>
          <w:lang w:val="sr-Latn-RS"/>
        </w:rPr>
        <w:t xml:space="preserve">Turistička organizacija Bijelo Polje će sarađivati sa NTO CG na projektu uvođenja marke kvaliteta Montenegro Quality čija implementacija kroz ispunjenost seta uslova i kriterijuma vodi unapređenju kvaliteta usluga i imidža  destinacija. </w:t>
      </w:r>
    </w:p>
    <w:p w:rsidR="009454C3" w:rsidRPr="009454C3" w:rsidRDefault="009454C3" w:rsidP="009454C3">
      <w:pPr>
        <w:pStyle w:val="ListParagraph"/>
        <w:rPr>
          <w:rFonts w:ascii="Times New Roman" w:hAnsi="Times New Roman"/>
          <w:sz w:val="20"/>
          <w:szCs w:val="20"/>
        </w:rPr>
      </w:pPr>
    </w:p>
    <w:p w:rsidR="00D04344" w:rsidRDefault="00950357" w:rsidP="00D467EA">
      <w:pPr>
        <w:pStyle w:val="ListParagraph"/>
        <w:rPr>
          <w:rFonts w:ascii="Times New Roman" w:hAnsi="Times New Roman"/>
          <w:sz w:val="20"/>
          <w:szCs w:val="20"/>
        </w:rPr>
      </w:pPr>
      <w:r w:rsidRPr="00F8051A">
        <w:rPr>
          <w:rFonts w:ascii="Times New Roman" w:hAnsi="Times New Roman"/>
          <w:b/>
          <w:sz w:val="20"/>
          <w:szCs w:val="20"/>
        </w:rPr>
        <w:t>Cilj b</w:t>
      </w:r>
      <w:proofErr w:type="gramStart"/>
      <w:r w:rsidRPr="00F8051A">
        <w:rPr>
          <w:rFonts w:ascii="Times New Roman" w:hAnsi="Times New Roman"/>
          <w:b/>
          <w:sz w:val="20"/>
          <w:szCs w:val="20"/>
        </w:rPr>
        <w:t>)  Pozicioniranje</w:t>
      </w:r>
      <w:proofErr w:type="gramEnd"/>
      <w:r w:rsidRPr="00F8051A">
        <w:rPr>
          <w:rFonts w:ascii="Times New Roman" w:hAnsi="Times New Roman"/>
          <w:b/>
          <w:sz w:val="20"/>
          <w:szCs w:val="20"/>
        </w:rPr>
        <w:t xml:space="preserve"> na turističkom tr</w:t>
      </w:r>
      <w:r w:rsidR="00F8051A">
        <w:rPr>
          <w:rFonts w:ascii="Times New Roman" w:hAnsi="Times New Roman"/>
          <w:b/>
          <w:sz w:val="20"/>
          <w:szCs w:val="20"/>
        </w:rPr>
        <w:t>ž</w:t>
      </w:r>
      <w:r w:rsidRPr="00F8051A">
        <w:rPr>
          <w:rFonts w:ascii="Times New Roman" w:hAnsi="Times New Roman"/>
          <w:b/>
          <w:sz w:val="20"/>
          <w:szCs w:val="20"/>
        </w:rPr>
        <w:t xml:space="preserve">ištu </w:t>
      </w:r>
      <w:r w:rsidR="00F8051A" w:rsidRPr="00F8051A">
        <w:rPr>
          <w:rFonts w:ascii="Times New Roman" w:hAnsi="Times New Roman"/>
          <w:b/>
          <w:sz w:val="20"/>
          <w:szCs w:val="20"/>
        </w:rPr>
        <w:t>i</w:t>
      </w:r>
      <w:r w:rsidRPr="00F8051A">
        <w:rPr>
          <w:rFonts w:ascii="Times New Roman" w:hAnsi="Times New Roman"/>
          <w:b/>
          <w:sz w:val="20"/>
          <w:szCs w:val="20"/>
        </w:rPr>
        <w:t xml:space="preserve"> </w:t>
      </w:r>
      <w:r w:rsidR="00F31AE8">
        <w:rPr>
          <w:rFonts w:ascii="Times New Roman" w:hAnsi="Times New Roman"/>
          <w:b/>
          <w:sz w:val="20"/>
          <w:szCs w:val="20"/>
        </w:rPr>
        <w:t>privlačenje turista sa većom kupovnom moći kroz raznovrsnost turističkih iskustava</w:t>
      </w:r>
      <w:r w:rsidR="00CC56CD">
        <w:rPr>
          <w:rFonts w:ascii="Times New Roman" w:hAnsi="Times New Roman"/>
          <w:b/>
          <w:sz w:val="20"/>
          <w:szCs w:val="20"/>
        </w:rPr>
        <w:t xml:space="preserve"> </w:t>
      </w:r>
      <w:r w:rsidR="00F31AE8">
        <w:rPr>
          <w:rFonts w:ascii="Times New Roman" w:hAnsi="Times New Roman"/>
          <w:b/>
          <w:sz w:val="20"/>
          <w:szCs w:val="20"/>
        </w:rPr>
        <w:t xml:space="preserve">u destinaciji </w:t>
      </w:r>
      <w:r w:rsidR="00F8051A">
        <w:rPr>
          <w:rFonts w:ascii="Times New Roman" w:hAnsi="Times New Roman"/>
          <w:sz w:val="20"/>
          <w:szCs w:val="20"/>
        </w:rPr>
        <w:t xml:space="preserve"> </w:t>
      </w:r>
    </w:p>
    <w:p w:rsidR="00950357" w:rsidRDefault="00D04344" w:rsidP="00D467EA">
      <w:pPr>
        <w:pStyle w:val="ListParagraph"/>
        <w:rPr>
          <w:rFonts w:ascii="Times New Roman" w:hAnsi="Times New Roman"/>
          <w:sz w:val="20"/>
          <w:szCs w:val="20"/>
        </w:rPr>
      </w:pPr>
      <w:proofErr w:type="gramStart"/>
      <w:r>
        <w:rPr>
          <w:rFonts w:ascii="Times New Roman" w:hAnsi="Times New Roman"/>
          <w:sz w:val="20"/>
          <w:szCs w:val="20"/>
        </w:rPr>
        <w:t xml:space="preserve">Promocija </w:t>
      </w:r>
      <w:r w:rsidR="00391EDA">
        <w:rPr>
          <w:rFonts w:ascii="Times New Roman" w:hAnsi="Times New Roman"/>
          <w:sz w:val="20"/>
          <w:szCs w:val="20"/>
        </w:rPr>
        <w:t>i</w:t>
      </w:r>
      <w:r>
        <w:rPr>
          <w:rFonts w:ascii="Times New Roman" w:hAnsi="Times New Roman"/>
          <w:sz w:val="20"/>
          <w:szCs w:val="20"/>
        </w:rPr>
        <w:t xml:space="preserve"> brendiranje Crne Gore kao turističke destinacije se odvija pod logoom </w:t>
      </w:r>
      <w:r w:rsidR="00391EDA">
        <w:rPr>
          <w:rFonts w:ascii="Times New Roman" w:hAnsi="Times New Roman"/>
          <w:sz w:val="20"/>
          <w:szCs w:val="20"/>
        </w:rPr>
        <w:t>i</w:t>
      </w:r>
      <w:r>
        <w:rPr>
          <w:rFonts w:ascii="Times New Roman" w:hAnsi="Times New Roman"/>
          <w:sz w:val="20"/>
          <w:szCs w:val="20"/>
        </w:rPr>
        <w:t xml:space="preserve"> sloganom ‘’Montenegro wild Beauty’.</w:t>
      </w:r>
      <w:proofErr w:type="gramEnd"/>
      <w:r>
        <w:rPr>
          <w:rFonts w:ascii="Times New Roman" w:hAnsi="Times New Roman"/>
          <w:sz w:val="20"/>
          <w:szCs w:val="20"/>
        </w:rPr>
        <w:t xml:space="preserve"> Planovi za realizaciju m</w:t>
      </w:r>
      <w:r w:rsidR="00CC56CD">
        <w:rPr>
          <w:rFonts w:ascii="Times New Roman" w:hAnsi="Times New Roman"/>
          <w:sz w:val="20"/>
          <w:szCs w:val="20"/>
        </w:rPr>
        <w:t>arketing aktivnosti će se pripre</w:t>
      </w:r>
      <w:r>
        <w:rPr>
          <w:rFonts w:ascii="Times New Roman" w:hAnsi="Times New Roman"/>
          <w:sz w:val="20"/>
          <w:szCs w:val="20"/>
        </w:rPr>
        <w:t xml:space="preserve">miti na osnovu karakteristika tržišta </w:t>
      </w:r>
      <w:r w:rsidR="00391EDA">
        <w:rPr>
          <w:rFonts w:ascii="Times New Roman" w:hAnsi="Times New Roman"/>
          <w:sz w:val="20"/>
          <w:szCs w:val="20"/>
        </w:rPr>
        <w:t>i</w:t>
      </w:r>
      <w:r>
        <w:rPr>
          <w:rFonts w:ascii="Times New Roman" w:hAnsi="Times New Roman"/>
          <w:sz w:val="20"/>
          <w:szCs w:val="20"/>
        </w:rPr>
        <w:t xml:space="preserve"> </w:t>
      </w:r>
      <w:r w:rsidR="00391EDA">
        <w:rPr>
          <w:rFonts w:ascii="Times New Roman" w:hAnsi="Times New Roman"/>
          <w:sz w:val="20"/>
          <w:szCs w:val="20"/>
        </w:rPr>
        <w:t>po</w:t>
      </w:r>
      <w:r>
        <w:rPr>
          <w:rFonts w:ascii="Times New Roman" w:hAnsi="Times New Roman"/>
          <w:sz w:val="20"/>
          <w:szCs w:val="20"/>
        </w:rPr>
        <w:t xml:space="preserve">nude Opštine Bijelo </w:t>
      </w:r>
      <w:proofErr w:type="gramStart"/>
      <w:r>
        <w:rPr>
          <w:rFonts w:ascii="Times New Roman" w:hAnsi="Times New Roman"/>
          <w:sz w:val="20"/>
          <w:szCs w:val="20"/>
        </w:rPr>
        <w:t>Polje  kao</w:t>
      </w:r>
      <w:proofErr w:type="gramEnd"/>
      <w:r>
        <w:rPr>
          <w:rFonts w:ascii="Times New Roman" w:hAnsi="Times New Roman"/>
          <w:sz w:val="20"/>
          <w:szCs w:val="20"/>
        </w:rPr>
        <w:t xml:space="preserve"> </w:t>
      </w:r>
      <w:r w:rsidR="00391EDA">
        <w:rPr>
          <w:rFonts w:ascii="Times New Roman" w:hAnsi="Times New Roman"/>
          <w:sz w:val="20"/>
          <w:szCs w:val="20"/>
        </w:rPr>
        <w:t>i</w:t>
      </w:r>
      <w:r>
        <w:rPr>
          <w:rFonts w:ascii="Times New Roman" w:hAnsi="Times New Roman"/>
          <w:sz w:val="20"/>
          <w:szCs w:val="20"/>
        </w:rPr>
        <w:t xml:space="preserve"> na osnovu istraživanja gostiju koje je sprovela NTO CG.</w:t>
      </w:r>
    </w:p>
    <w:p w:rsidR="00D04344" w:rsidRDefault="00D04344" w:rsidP="00D467EA">
      <w:pPr>
        <w:pStyle w:val="ListParagraph"/>
        <w:rPr>
          <w:rFonts w:ascii="Times New Roman" w:hAnsi="Times New Roman"/>
          <w:sz w:val="20"/>
          <w:szCs w:val="20"/>
        </w:rPr>
      </w:pPr>
      <w:r>
        <w:rPr>
          <w:rFonts w:ascii="Times New Roman" w:hAnsi="Times New Roman"/>
          <w:sz w:val="20"/>
          <w:szCs w:val="20"/>
        </w:rPr>
        <w:t>Marketing aktivn</w:t>
      </w:r>
      <w:r w:rsidR="00CC56CD">
        <w:rPr>
          <w:rFonts w:ascii="Times New Roman" w:hAnsi="Times New Roman"/>
          <w:sz w:val="20"/>
          <w:szCs w:val="20"/>
        </w:rPr>
        <w:t>osti će biti usmjerene ka</w:t>
      </w:r>
      <w:r>
        <w:rPr>
          <w:rFonts w:ascii="Times New Roman" w:hAnsi="Times New Roman"/>
          <w:sz w:val="20"/>
          <w:szCs w:val="20"/>
        </w:rPr>
        <w:t xml:space="preserve"> privlačenju turista sa prioritetnih emitivnih tržišta tj Njemačke, Velike Britanije, Poljske , Francuske , zemalja regiona  ali </w:t>
      </w:r>
      <w:r w:rsidR="00391EDA">
        <w:rPr>
          <w:rFonts w:ascii="Times New Roman" w:hAnsi="Times New Roman"/>
          <w:sz w:val="20"/>
          <w:szCs w:val="20"/>
        </w:rPr>
        <w:t>i</w:t>
      </w:r>
      <w:r>
        <w:rPr>
          <w:rFonts w:ascii="Times New Roman" w:hAnsi="Times New Roman"/>
          <w:sz w:val="20"/>
          <w:szCs w:val="20"/>
        </w:rPr>
        <w:t xml:space="preserve"> dr</w:t>
      </w:r>
      <w:r w:rsidR="00391EDA">
        <w:rPr>
          <w:rFonts w:ascii="Times New Roman" w:hAnsi="Times New Roman"/>
          <w:sz w:val="20"/>
          <w:szCs w:val="20"/>
        </w:rPr>
        <w:t xml:space="preserve">ugih </w:t>
      </w:r>
      <w:r>
        <w:rPr>
          <w:rFonts w:ascii="Times New Roman" w:hAnsi="Times New Roman"/>
          <w:sz w:val="20"/>
          <w:szCs w:val="20"/>
        </w:rPr>
        <w:t xml:space="preserve"> zemalja kao što su Holandija , Belgija , Austrija , Turska , Švajcasrska</w:t>
      </w:r>
      <w:r w:rsidR="00391EDA">
        <w:rPr>
          <w:rFonts w:ascii="Times New Roman" w:hAnsi="Times New Roman"/>
          <w:sz w:val="20"/>
          <w:szCs w:val="20"/>
        </w:rPr>
        <w:t>,</w:t>
      </w:r>
      <w:r w:rsidR="00CC56CD">
        <w:rPr>
          <w:rFonts w:ascii="Times New Roman" w:hAnsi="Times New Roman"/>
          <w:sz w:val="20"/>
          <w:szCs w:val="20"/>
        </w:rPr>
        <w:t xml:space="preserve"> Česka , I</w:t>
      </w:r>
      <w:r>
        <w:rPr>
          <w:rFonts w:ascii="Times New Roman" w:hAnsi="Times New Roman"/>
          <w:sz w:val="20"/>
          <w:szCs w:val="20"/>
        </w:rPr>
        <w:t xml:space="preserve">talija , Španija </w:t>
      </w:r>
      <w:r w:rsidR="00391EDA">
        <w:rPr>
          <w:rFonts w:ascii="Times New Roman" w:hAnsi="Times New Roman"/>
          <w:sz w:val="20"/>
          <w:szCs w:val="20"/>
        </w:rPr>
        <w:t>i</w:t>
      </w:r>
      <w:r>
        <w:rPr>
          <w:rFonts w:ascii="Times New Roman" w:hAnsi="Times New Roman"/>
          <w:sz w:val="20"/>
          <w:szCs w:val="20"/>
        </w:rPr>
        <w:t xml:space="preserve"> dr.(zavisno od uspostavljenih avio linija).</w:t>
      </w:r>
    </w:p>
    <w:p w:rsidR="004D02EE" w:rsidRDefault="004D02EE" w:rsidP="00D467EA">
      <w:pPr>
        <w:pStyle w:val="ListParagraph"/>
        <w:rPr>
          <w:rFonts w:ascii="Times New Roman" w:hAnsi="Times New Roman"/>
          <w:sz w:val="20"/>
          <w:szCs w:val="20"/>
        </w:rPr>
      </w:pPr>
    </w:p>
    <w:p w:rsidR="00CC56CD" w:rsidRDefault="00CC56CD" w:rsidP="00D467EA">
      <w:pPr>
        <w:pStyle w:val="ListParagraph"/>
        <w:rPr>
          <w:rFonts w:ascii="Times New Roman" w:hAnsi="Times New Roman"/>
          <w:sz w:val="20"/>
          <w:szCs w:val="20"/>
        </w:rPr>
      </w:pPr>
      <w:r>
        <w:rPr>
          <w:rFonts w:ascii="Times New Roman" w:hAnsi="Times New Roman"/>
          <w:sz w:val="20"/>
          <w:szCs w:val="20"/>
        </w:rPr>
        <w:t>U okviru ovog cilja su planirane sledeće aktivnosti:</w:t>
      </w:r>
    </w:p>
    <w:p w:rsidR="00D04344" w:rsidRDefault="00D04344" w:rsidP="00D467EA">
      <w:pPr>
        <w:pStyle w:val="ListParagraph"/>
        <w:rPr>
          <w:rFonts w:ascii="Times New Roman" w:hAnsi="Times New Roman"/>
          <w:sz w:val="20"/>
          <w:szCs w:val="20"/>
        </w:rPr>
      </w:pPr>
    </w:p>
    <w:p w:rsidR="00950357" w:rsidRDefault="00717A41" w:rsidP="00717A41">
      <w:pPr>
        <w:pStyle w:val="ListParagraph"/>
        <w:numPr>
          <w:ilvl w:val="0"/>
          <w:numId w:val="2"/>
        </w:numPr>
        <w:rPr>
          <w:rFonts w:ascii="Times New Roman" w:hAnsi="Times New Roman"/>
          <w:sz w:val="20"/>
          <w:szCs w:val="20"/>
        </w:rPr>
      </w:pPr>
      <w:r>
        <w:rPr>
          <w:rFonts w:ascii="Times New Roman" w:hAnsi="Times New Roman"/>
          <w:sz w:val="20"/>
          <w:szCs w:val="20"/>
        </w:rPr>
        <w:t xml:space="preserve"> D</w:t>
      </w:r>
      <w:r w:rsidR="00950357" w:rsidRPr="00717A41">
        <w:rPr>
          <w:rFonts w:ascii="Times New Roman" w:hAnsi="Times New Roman"/>
          <w:sz w:val="20"/>
          <w:szCs w:val="20"/>
        </w:rPr>
        <w:t xml:space="preserve">igitalna promocija (sajt TOBP ww.tobp.me, fb </w:t>
      </w:r>
      <w:r>
        <w:rPr>
          <w:rFonts w:ascii="Times New Roman" w:hAnsi="Times New Roman"/>
          <w:sz w:val="20"/>
          <w:szCs w:val="20"/>
        </w:rPr>
        <w:t>i instagram stranica</w:t>
      </w:r>
      <w:r w:rsidR="00950357" w:rsidRPr="00717A41">
        <w:rPr>
          <w:rFonts w:ascii="Times New Roman" w:hAnsi="Times New Roman"/>
          <w:sz w:val="20"/>
          <w:szCs w:val="20"/>
        </w:rPr>
        <w:t xml:space="preserve"> TOBP</w:t>
      </w:r>
      <w:r w:rsidR="00D04344">
        <w:rPr>
          <w:rFonts w:ascii="Times New Roman" w:hAnsi="Times New Roman"/>
          <w:sz w:val="20"/>
          <w:szCs w:val="20"/>
        </w:rPr>
        <w:t xml:space="preserve"> kao i na sajtu NTO CG montenegro.travel</w:t>
      </w:r>
      <w:r w:rsidR="00950357" w:rsidRPr="00717A41">
        <w:rPr>
          <w:rFonts w:ascii="Times New Roman" w:hAnsi="Times New Roman"/>
          <w:sz w:val="20"/>
          <w:szCs w:val="20"/>
        </w:rPr>
        <w:t>)</w:t>
      </w:r>
      <w:r>
        <w:rPr>
          <w:rFonts w:ascii="Times New Roman" w:hAnsi="Times New Roman"/>
          <w:sz w:val="20"/>
          <w:szCs w:val="20"/>
        </w:rPr>
        <w:t xml:space="preserve"> u skladu sa smjernicama promocije NTO CG </w:t>
      </w:r>
    </w:p>
    <w:p w:rsidR="00717A41" w:rsidRDefault="00717A41" w:rsidP="00717A41">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kontinuirano</w:t>
      </w:r>
    </w:p>
    <w:p w:rsidR="00717A41" w:rsidRDefault="00717A41" w:rsidP="00717A41">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broj pra</w:t>
      </w:r>
      <w:r w:rsidR="00CC56CD">
        <w:rPr>
          <w:rFonts w:ascii="Times New Roman" w:hAnsi="Times New Roman"/>
          <w:sz w:val="20"/>
          <w:szCs w:val="20"/>
        </w:rPr>
        <w:t>tilaca 20% veci u odnosu na 2024</w:t>
      </w:r>
      <w:r>
        <w:rPr>
          <w:rFonts w:ascii="Times New Roman" w:hAnsi="Times New Roman"/>
          <w:sz w:val="20"/>
          <w:szCs w:val="20"/>
        </w:rPr>
        <w:t>.godinu</w:t>
      </w:r>
    </w:p>
    <w:p w:rsidR="00077DBD" w:rsidRDefault="00077DBD" w:rsidP="00717A41">
      <w:pPr>
        <w:pStyle w:val="ListParagraph"/>
        <w:rPr>
          <w:rFonts w:ascii="Times New Roman" w:hAnsi="Times New Roman"/>
          <w:sz w:val="20"/>
          <w:szCs w:val="20"/>
        </w:rPr>
      </w:pPr>
    </w:p>
    <w:p w:rsidR="00077DBD" w:rsidRDefault="00077DBD" w:rsidP="00077DBD">
      <w:pPr>
        <w:pStyle w:val="ListParagraph"/>
        <w:numPr>
          <w:ilvl w:val="0"/>
          <w:numId w:val="2"/>
        </w:numPr>
        <w:rPr>
          <w:rFonts w:ascii="Times New Roman" w:hAnsi="Times New Roman"/>
          <w:sz w:val="20"/>
          <w:szCs w:val="20"/>
        </w:rPr>
      </w:pPr>
      <w:r>
        <w:rPr>
          <w:rFonts w:ascii="Times New Roman" w:hAnsi="Times New Roman"/>
          <w:sz w:val="20"/>
          <w:szCs w:val="20"/>
        </w:rPr>
        <w:t xml:space="preserve">Izrada </w:t>
      </w:r>
      <w:r w:rsidR="00782674">
        <w:rPr>
          <w:rFonts w:ascii="Times New Roman" w:hAnsi="Times New Roman"/>
          <w:sz w:val="20"/>
          <w:szCs w:val="20"/>
        </w:rPr>
        <w:t xml:space="preserve">turističko promotivnog </w:t>
      </w:r>
      <w:r>
        <w:rPr>
          <w:rFonts w:ascii="Times New Roman" w:hAnsi="Times New Roman"/>
          <w:sz w:val="20"/>
          <w:szCs w:val="20"/>
        </w:rPr>
        <w:t xml:space="preserve"> filma (spota) o turističkim potencijalima i ponudi Bijelog Polja</w:t>
      </w:r>
      <w:r w:rsidR="00782674">
        <w:rPr>
          <w:rFonts w:ascii="Times New Roman" w:hAnsi="Times New Roman"/>
          <w:sz w:val="20"/>
          <w:szCs w:val="20"/>
        </w:rPr>
        <w:t xml:space="preserve">, izrada kratkih video formi za drustvene mreže </w:t>
      </w:r>
    </w:p>
    <w:p w:rsidR="00077DBD" w:rsidRDefault="00782674" w:rsidP="00077DBD">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 januar –</w:t>
      </w:r>
      <w:r w:rsidR="00077DBD">
        <w:rPr>
          <w:rFonts w:ascii="Times New Roman" w:hAnsi="Times New Roman"/>
          <w:sz w:val="20"/>
          <w:szCs w:val="20"/>
        </w:rPr>
        <w:t>decembar</w:t>
      </w:r>
      <w:r>
        <w:rPr>
          <w:rFonts w:ascii="Times New Roman" w:hAnsi="Times New Roman"/>
          <w:sz w:val="20"/>
          <w:szCs w:val="20"/>
        </w:rPr>
        <w:t xml:space="preserve"> 2025</w:t>
      </w:r>
      <w:r w:rsidR="00BB289D">
        <w:rPr>
          <w:rFonts w:ascii="Times New Roman" w:hAnsi="Times New Roman"/>
          <w:sz w:val="20"/>
          <w:szCs w:val="20"/>
        </w:rPr>
        <w:t>.</w:t>
      </w:r>
    </w:p>
    <w:p w:rsidR="00077DBD" w:rsidRDefault="00077DBD" w:rsidP="00077DBD">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xml:space="preserve"> :urađen film</w:t>
      </w:r>
    </w:p>
    <w:p w:rsidR="00782674" w:rsidRDefault="00782674" w:rsidP="00782674">
      <w:pPr>
        <w:pStyle w:val="ListParagraph"/>
        <w:numPr>
          <w:ilvl w:val="0"/>
          <w:numId w:val="2"/>
        </w:numPr>
        <w:rPr>
          <w:rFonts w:ascii="Times New Roman" w:hAnsi="Times New Roman"/>
          <w:sz w:val="20"/>
          <w:szCs w:val="20"/>
        </w:rPr>
      </w:pPr>
      <w:r>
        <w:rPr>
          <w:rFonts w:ascii="Times New Roman" w:hAnsi="Times New Roman"/>
          <w:sz w:val="20"/>
          <w:szCs w:val="20"/>
        </w:rPr>
        <w:t>Izrada google turi</w:t>
      </w:r>
      <w:r w:rsidR="00BB289D">
        <w:rPr>
          <w:rFonts w:ascii="Times New Roman" w:hAnsi="Times New Roman"/>
          <w:sz w:val="20"/>
          <w:szCs w:val="20"/>
        </w:rPr>
        <w:t>s</w:t>
      </w:r>
      <w:r>
        <w:rPr>
          <w:rFonts w:ascii="Times New Roman" w:hAnsi="Times New Roman"/>
          <w:sz w:val="20"/>
          <w:szCs w:val="20"/>
        </w:rPr>
        <w:t xml:space="preserve">tičke virtuelne </w:t>
      </w:r>
      <w:r>
        <w:rPr>
          <w:rFonts w:ascii="Times New Roman" w:hAnsi="Times New Roman"/>
          <w:sz w:val="20"/>
          <w:szCs w:val="20"/>
          <w:lang w:val="sr-Latn-RS"/>
        </w:rPr>
        <w:t>š</w:t>
      </w:r>
      <w:r w:rsidR="00BB289D">
        <w:rPr>
          <w:rFonts w:ascii="Times New Roman" w:hAnsi="Times New Roman"/>
          <w:sz w:val="20"/>
          <w:szCs w:val="20"/>
        </w:rPr>
        <w:t>etnje kroz B</w:t>
      </w:r>
      <w:r>
        <w:rPr>
          <w:rFonts w:ascii="Times New Roman" w:hAnsi="Times New Roman"/>
          <w:sz w:val="20"/>
          <w:szCs w:val="20"/>
        </w:rPr>
        <w:t xml:space="preserve">ijelo Polje </w:t>
      </w:r>
    </w:p>
    <w:p w:rsidR="00782674" w:rsidRDefault="00782674" w:rsidP="00782674">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maj –jun</w:t>
      </w:r>
    </w:p>
    <w:p w:rsidR="00782674" w:rsidRDefault="00782674" w:rsidP="00782674">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xml:space="preserve">: </w:t>
      </w:r>
      <w:r w:rsidR="00BB289D">
        <w:rPr>
          <w:rFonts w:ascii="Times New Roman" w:hAnsi="Times New Roman"/>
          <w:sz w:val="20"/>
          <w:szCs w:val="20"/>
        </w:rPr>
        <w:t>broj korisnika aplikacije 1000</w:t>
      </w:r>
    </w:p>
    <w:p w:rsidR="00717A41" w:rsidRDefault="00717A41" w:rsidP="00717A41">
      <w:pPr>
        <w:pStyle w:val="ListParagraph"/>
        <w:rPr>
          <w:rFonts w:ascii="Times New Roman" w:hAnsi="Times New Roman"/>
          <w:sz w:val="20"/>
          <w:szCs w:val="20"/>
        </w:rPr>
      </w:pPr>
    </w:p>
    <w:p w:rsidR="00717A41" w:rsidRDefault="00717A41" w:rsidP="00717A41">
      <w:pPr>
        <w:pStyle w:val="ListParagraph"/>
        <w:numPr>
          <w:ilvl w:val="0"/>
          <w:numId w:val="2"/>
        </w:numPr>
        <w:rPr>
          <w:rFonts w:ascii="Times New Roman" w:hAnsi="Times New Roman"/>
          <w:sz w:val="20"/>
          <w:szCs w:val="20"/>
        </w:rPr>
      </w:pPr>
      <w:r>
        <w:rPr>
          <w:rFonts w:ascii="Times New Roman" w:hAnsi="Times New Roman"/>
          <w:sz w:val="20"/>
          <w:szCs w:val="20"/>
        </w:rPr>
        <w:t>Učešće na sajmov</w:t>
      </w:r>
      <w:r w:rsidR="008053B7">
        <w:rPr>
          <w:rFonts w:ascii="Times New Roman" w:hAnsi="Times New Roman"/>
          <w:sz w:val="20"/>
          <w:szCs w:val="20"/>
        </w:rPr>
        <w:t>ima turizma u sklopu jedinstveno</w:t>
      </w:r>
      <w:r>
        <w:rPr>
          <w:rFonts w:ascii="Times New Roman" w:hAnsi="Times New Roman"/>
          <w:sz w:val="20"/>
          <w:szCs w:val="20"/>
        </w:rPr>
        <w:t xml:space="preserve">g štanda Crne Gore  u skladu sa kalendarom sajmova NTO CG </w:t>
      </w:r>
    </w:p>
    <w:p w:rsidR="00717A41" w:rsidRDefault="00717A41" w:rsidP="00717A41">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 februar , mart</w:t>
      </w:r>
      <w:r w:rsidR="00967FEE">
        <w:rPr>
          <w:rFonts w:ascii="Times New Roman" w:hAnsi="Times New Roman"/>
          <w:sz w:val="20"/>
          <w:szCs w:val="20"/>
        </w:rPr>
        <w:t>,</w:t>
      </w:r>
      <w:r>
        <w:rPr>
          <w:rFonts w:ascii="Times New Roman" w:hAnsi="Times New Roman"/>
          <w:sz w:val="20"/>
          <w:szCs w:val="20"/>
        </w:rPr>
        <w:t xml:space="preserve"> septembar </w:t>
      </w:r>
    </w:p>
    <w:p w:rsidR="00717A41" w:rsidRDefault="00717A41" w:rsidP="00717A41">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xml:space="preserve">: učešće na 3 sajma u toku godine </w:t>
      </w:r>
    </w:p>
    <w:p w:rsidR="00717A41" w:rsidRDefault="00717A41" w:rsidP="00717A41">
      <w:pPr>
        <w:pStyle w:val="ListParagraph"/>
        <w:rPr>
          <w:rFonts w:ascii="Times New Roman" w:hAnsi="Times New Roman"/>
          <w:sz w:val="20"/>
          <w:szCs w:val="20"/>
        </w:rPr>
      </w:pPr>
    </w:p>
    <w:p w:rsidR="00717A41" w:rsidRDefault="00717A41" w:rsidP="00717A41">
      <w:pPr>
        <w:pStyle w:val="ListParagraph"/>
        <w:numPr>
          <w:ilvl w:val="0"/>
          <w:numId w:val="2"/>
        </w:numPr>
        <w:rPr>
          <w:rFonts w:ascii="Times New Roman" w:hAnsi="Times New Roman"/>
          <w:sz w:val="20"/>
          <w:szCs w:val="20"/>
        </w:rPr>
      </w:pPr>
      <w:r>
        <w:rPr>
          <w:rFonts w:ascii="Times New Roman" w:hAnsi="Times New Roman"/>
          <w:sz w:val="20"/>
          <w:szCs w:val="20"/>
        </w:rPr>
        <w:t xml:space="preserve"> Podrška realizaciji studijske grupe predstavnika medija , novinara,turoperatera , influensera , blogera </w:t>
      </w:r>
    </w:p>
    <w:p w:rsidR="00717A41" w:rsidRDefault="00717A41" w:rsidP="00717A41">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jun – avgust</w:t>
      </w:r>
    </w:p>
    <w:p w:rsidR="00717A41" w:rsidRDefault="00717A41" w:rsidP="00717A41">
      <w:pPr>
        <w:pStyle w:val="ListParagraph"/>
        <w:rPr>
          <w:rFonts w:ascii="Times New Roman" w:hAnsi="Times New Roman"/>
          <w:sz w:val="20"/>
          <w:szCs w:val="20"/>
        </w:rPr>
      </w:pPr>
      <w:proofErr w:type="gramStart"/>
      <w:r w:rsidRPr="00717A41">
        <w:rPr>
          <w:rFonts w:ascii="Times New Roman" w:hAnsi="Times New Roman"/>
          <w:sz w:val="20"/>
          <w:szCs w:val="20"/>
        </w:rPr>
        <w:t>indikator :</w:t>
      </w:r>
      <w:proofErr w:type="gramEnd"/>
      <w:r w:rsidRPr="00717A41">
        <w:rPr>
          <w:rFonts w:ascii="Times New Roman" w:hAnsi="Times New Roman"/>
          <w:sz w:val="20"/>
          <w:szCs w:val="20"/>
        </w:rPr>
        <w:t xml:space="preserve"> posjeta 2 grupe novinara ili medija , blogera , influensera  </w:t>
      </w:r>
    </w:p>
    <w:p w:rsidR="00F8051A" w:rsidRDefault="00F8051A" w:rsidP="00717A41">
      <w:pPr>
        <w:pStyle w:val="ListParagraph"/>
        <w:rPr>
          <w:rFonts w:ascii="Times New Roman" w:hAnsi="Times New Roman"/>
          <w:sz w:val="20"/>
          <w:szCs w:val="20"/>
        </w:rPr>
      </w:pPr>
    </w:p>
    <w:p w:rsidR="00F8051A" w:rsidRDefault="00F8051A" w:rsidP="00F8051A">
      <w:pPr>
        <w:pStyle w:val="ListParagraph"/>
        <w:numPr>
          <w:ilvl w:val="0"/>
          <w:numId w:val="2"/>
        </w:numPr>
        <w:rPr>
          <w:rFonts w:ascii="Times New Roman" w:hAnsi="Times New Roman"/>
          <w:sz w:val="20"/>
          <w:szCs w:val="20"/>
        </w:rPr>
      </w:pPr>
      <w:r>
        <w:rPr>
          <w:rFonts w:ascii="Times New Roman" w:hAnsi="Times New Roman"/>
          <w:sz w:val="20"/>
          <w:szCs w:val="20"/>
        </w:rPr>
        <w:t>Izrada štampanog promotivnog materijala TOBP (</w:t>
      </w:r>
      <w:proofErr w:type="gramStart"/>
      <w:r>
        <w:rPr>
          <w:rFonts w:ascii="Times New Roman" w:hAnsi="Times New Roman"/>
          <w:sz w:val="20"/>
          <w:szCs w:val="20"/>
        </w:rPr>
        <w:t>katalozi ,</w:t>
      </w:r>
      <w:proofErr w:type="gramEnd"/>
      <w:r>
        <w:rPr>
          <w:rFonts w:ascii="Times New Roman" w:hAnsi="Times New Roman"/>
          <w:sz w:val="20"/>
          <w:szCs w:val="20"/>
        </w:rPr>
        <w:t xml:space="preserve"> flajeri , brošure. kese , olovke i dr.)</w:t>
      </w:r>
    </w:p>
    <w:p w:rsidR="00F8051A" w:rsidRDefault="00F8051A" w:rsidP="00F8051A">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realizacije:april , maj</w:t>
      </w:r>
    </w:p>
    <w:p w:rsidR="00F8051A" w:rsidRDefault="00F8051A" w:rsidP="00F8051A">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xml:space="preserve">: tiraž 1000 primjeraka </w:t>
      </w:r>
    </w:p>
    <w:p w:rsidR="00967FEE" w:rsidRPr="00077DBD" w:rsidRDefault="00967FEE" w:rsidP="00077DBD">
      <w:pPr>
        <w:rPr>
          <w:rFonts w:ascii="Times New Roman" w:hAnsi="Times New Roman"/>
          <w:sz w:val="20"/>
          <w:szCs w:val="20"/>
        </w:rPr>
      </w:pPr>
    </w:p>
    <w:p w:rsidR="00391EDA" w:rsidRDefault="00F8051A" w:rsidP="00391EDA">
      <w:pPr>
        <w:rPr>
          <w:rFonts w:ascii="Times New Roman" w:hAnsi="Times New Roman"/>
          <w:b/>
          <w:sz w:val="20"/>
          <w:szCs w:val="20"/>
        </w:rPr>
      </w:pPr>
      <w:r w:rsidRPr="00567530">
        <w:rPr>
          <w:rFonts w:ascii="Times New Roman" w:hAnsi="Times New Roman"/>
          <w:b/>
          <w:sz w:val="20"/>
          <w:szCs w:val="20"/>
        </w:rPr>
        <w:t xml:space="preserve">Cilj c) Jačanje kapaciteta </w:t>
      </w:r>
      <w:r w:rsidR="00426F22">
        <w:rPr>
          <w:rFonts w:ascii="Times New Roman" w:hAnsi="Times New Roman"/>
          <w:b/>
          <w:sz w:val="20"/>
          <w:szCs w:val="20"/>
        </w:rPr>
        <w:t>i</w:t>
      </w:r>
      <w:r w:rsidR="00391EDA">
        <w:rPr>
          <w:rFonts w:ascii="Times New Roman" w:hAnsi="Times New Roman"/>
          <w:b/>
          <w:sz w:val="20"/>
          <w:szCs w:val="20"/>
        </w:rPr>
        <w:t xml:space="preserve"> efikasno upravljanje destinacijom</w:t>
      </w:r>
    </w:p>
    <w:p w:rsidR="00F8051A" w:rsidRPr="00391EDA" w:rsidRDefault="00F8051A" w:rsidP="00391EDA">
      <w:pPr>
        <w:pStyle w:val="ListParagraph"/>
        <w:numPr>
          <w:ilvl w:val="0"/>
          <w:numId w:val="10"/>
        </w:numPr>
        <w:rPr>
          <w:rFonts w:ascii="Times New Roman" w:hAnsi="Times New Roman"/>
          <w:sz w:val="20"/>
          <w:szCs w:val="20"/>
        </w:rPr>
      </w:pPr>
      <w:r w:rsidRPr="00391EDA">
        <w:rPr>
          <w:rFonts w:ascii="Times New Roman" w:hAnsi="Times New Roman"/>
          <w:sz w:val="20"/>
          <w:szCs w:val="20"/>
        </w:rPr>
        <w:t>Organizovanje sastanka sa turističkom privr</w:t>
      </w:r>
      <w:r w:rsidR="00567530" w:rsidRPr="00391EDA">
        <w:rPr>
          <w:rFonts w:ascii="Times New Roman" w:hAnsi="Times New Roman"/>
          <w:sz w:val="20"/>
          <w:szCs w:val="20"/>
        </w:rPr>
        <w:t>e</w:t>
      </w:r>
      <w:r w:rsidRPr="00391EDA">
        <w:rPr>
          <w:rFonts w:ascii="Times New Roman" w:hAnsi="Times New Roman"/>
          <w:sz w:val="20"/>
          <w:szCs w:val="20"/>
        </w:rPr>
        <w:t xml:space="preserve">dom kao bi se razmijenila mišljenja ,ideje ,  sugestije , problemi i unapređenje saradnje sa istom  </w:t>
      </w:r>
    </w:p>
    <w:p w:rsidR="00F8051A" w:rsidRDefault="00F8051A" w:rsidP="00F8051A">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jednom kvartalno</w:t>
      </w:r>
    </w:p>
    <w:p w:rsidR="00567530" w:rsidRPr="009454C3" w:rsidRDefault="00F8051A" w:rsidP="009454C3">
      <w:pPr>
        <w:pStyle w:val="ListParagraph"/>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broj sastanaka 3</w:t>
      </w:r>
    </w:p>
    <w:p w:rsidR="00967FEE" w:rsidRPr="00391EDA" w:rsidRDefault="00567530" w:rsidP="00391EDA">
      <w:pPr>
        <w:pStyle w:val="ListParagraph"/>
        <w:numPr>
          <w:ilvl w:val="0"/>
          <w:numId w:val="10"/>
        </w:numPr>
        <w:rPr>
          <w:rFonts w:ascii="Times New Roman" w:hAnsi="Times New Roman"/>
          <w:sz w:val="20"/>
          <w:szCs w:val="20"/>
        </w:rPr>
      </w:pPr>
      <w:r w:rsidRPr="00391EDA">
        <w:rPr>
          <w:rFonts w:ascii="Times New Roman" w:hAnsi="Times New Roman"/>
          <w:sz w:val="20"/>
          <w:szCs w:val="20"/>
        </w:rPr>
        <w:t>R</w:t>
      </w:r>
      <w:r w:rsidR="00F8051A" w:rsidRPr="00391EDA">
        <w:rPr>
          <w:rFonts w:ascii="Times New Roman" w:hAnsi="Times New Roman"/>
          <w:sz w:val="20"/>
          <w:szCs w:val="20"/>
        </w:rPr>
        <w:t xml:space="preserve">ealizacija istraživanja </w:t>
      </w:r>
      <w:r w:rsidRPr="00391EDA">
        <w:rPr>
          <w:rFonts w:ascii="Times New Roman" w:hAnsi="Times New Roman"/>
          <w:sz w:val="20"/>
          <w:szCs w:val="20"/>
        </w:rPr>
        <w:t>gostiju za potrebe analize turističkog prometa</w:t>
      </w:r>
    </w:p>
    <w:p w:rsidR="00967FEE" w:rsidRDefault="00567530" w:rsidP="00967FEE">
      <w:pPr>
        <w:pStyle w:val="ListParagraph"/>
        <w:rPr>
          <w:rFonts w:ascii="Times New Roman" w:hAnsi="Times New Roman"/>
          <w:sz w:val="20"/>
          <w:szCs w:val="20"/>
        </w:rPr>
      </w:pPr>
      <w:proofErr w:type="gramStart"/>
      <w:r w:rsidRPr="00967FEE">
        <w:rPr>
          <w:rFonts w:ascii="Times New Roman" w:hAnsi="Times New Roman"/>
          <w:sz w:val="20"/>
          <w:szCs w:val="20"/>
        </w:rPr>
        <w:t>rok</w:t>
      </w:r>
      <w:proofErr w:type="gramEnd"/>
      <w:r w:rsidRPr="00967FEE">
        <w:rPr>
          <w:rFonts w:ascii="Times New Roman" w:hAnsi="Times New Roman"/>
          <w:sz w:val="20"/>
          <w:szCs w:val="20"/>
        </w:rPr>
        <w:t xml:space="preserve"> realizacije: jun- </w:t>
      </w:r>
      <w:r w:rsidR="00967FEE">
        <w:rPr>
          <w:rFonts w:ascii="Times New Roman" w:hAnsi="Times New Roman"/>
          <w:sz w:val="20"/>
          <w:szCs w:val="20"/>
        </w:rPr>
        <w:t>septembar</w:t>
      </w:r>
    </w:p>
    <w:p w:rsidR="00967FEE" w:rsidRDefault="00567530" w:rsidP="00CC56CD">
      <w:pPr>
        <w:pStyle w:val="ListParagraph"/>
        <w:rPr>
          <w:rFonts w:ascii="Times New Roman" w:hAnsi="Times New Roman"/>
          <w:sz w:val="20"/>
          <w:szCs w:val="20"/>
        </w:rPr>
      </w:pPr>
      <w:proofErr w:type="gramStart"/>
      <w:r w:rsidRPr="00967FEE">
        <w:rPr>
          <w:rFonts w:ascii="Times New Roman" w:hAnsi="Times New Roman"/>
          <w:sz w:val="20"/>
          <w:szCs w:val="20"/>
        </w:rPr>
        <w:t>indikator</w:t>
      </w:r>
      <w:proofErr w:type="gramEnd"/>
      <w:r w:rsidRPr="00967FEE">
        <w:rPr>
          <w:rFonts w:ascii="Times New Roman" w:hAnsi="Times New Roman"/>
          <w:sz w:val="20"/>
          <w:szCs w:val="20"/>
        </w:rPr>
        <w:t xml:space="preserve">: objavljeni rezultati istraživanja </w:t>
      </w:r>
    </w:p>
    <w:p w:rsidR="00CC56CD" w:rsidRPr="00CC56CD" w:rsidRDefault="00CC56CD" w:rsidP="00CC56CD">
      <w:pPr>
        <w:pStyle w:val="ListParagraph"/>
        <w:rPr>
          <w:rFonts w:ascii="Times New Roman" w:hAnsi="Times New Roman"/>
          <w:sz w:val="20"/>
          <w:szCs w:val="20"/>
        </w:rPr>
      </w:pPr>
    </w:p>
    <w:p w:rsidR="00567530" w:rsidRDefault="00A3745E" w:rsidP="00391EDA">
      <w:pPr>
        <w:pStyle w:val="ListParagraph"/>
        <w:numPr>
          <w:ilvl w:val="0"/>
          <w:numId w:val="10"/>
        </w:numPr>
        <w:rPr>
          <w:rFonts w:ascii="Times New Roman" w:hAnsi="Times New Roman"/>
          <w:sz w:val="20"/>
          <w:szCs w:val="20"/>
        </w:rPr>
      </w:pPr>
      <w:r>
        <w:rPr>
          <w:rFonts w:ascii="Times New Roman" w:hAnsi="Times New Roman"/>
          <w:sz w:val="20"/>
          <w:szCs w:val="20"/>
        </w:rPr>
        <w:t xml:space="preserve">Organizovanje </w:t>
      </w:r>
      <w:proofErr w:type="gramStart"/>
      <w:r>
        <w:rPr>
          <w:rFonts w:ascii="Times New Roman" w:hAnsi="Times New Roman"/>
          <w:sz w:val="20"/>
          <w:szCs w:val="20"/>
        </w:rPr>
        <w:t xml:space="preserve">programa </w:t>
      </w:r>
      <w:r w:rsidR="00567530">
        <w:rPr>
          <w:rFonts w:ascii="Times New Roman" w:hAnsi="Times New Roman"/>
          <w:sz w:val="20"/>
          <w:szCs w:val="20"/>
        </w:rPr>
        <w:t xml:space="preserve"> </w:t>
      </w:r>
      <w:r>
        <w:rPr>
          <w:rFonts w:ascii="Times New Roman" w:hAnsi="Times New Roman"/>
          <w:sz w:val="20"/>
          <w:szCs w:val="20"/>
        </w:rPr>
        <w:t>edukacije</w:t>
      </w:r>
      <w:proofErr w:type="gramEnd"/>
      <w:r>
        <w:rPr>
          <w:rFonts w:ascii="Times New Roman" w:hAnsi="Times New Roman"/>
          <w:sz w:val="20"/>
          <w:szCs w:val="20"/>
        </w:rPr>
        <w:t xml:space="preserve"> o  marketingu  i razvoju proizvoda  za zaposlene i predstavnike privr</w:t>
      </w:r>
      <w:r w:rsidR="00CC56CD">
        <w:rPr>
          <w:rFonts w:ascii="Times New Roman" w:hAnsi="Times New Roman"/>
          <w:sz w:val="20"/>
          <w:szCs w:val="20"/>
        </w:rPr>
        <w:t>e</w:t>
      </w:r>
      <w:r>
        <w:rPr>
          <w:rFonts w:ascii="Times New Roman" w:hAnsi="Times New Roman"/>
          <w:sz w:val="20"/>
          <w:szCs w:val="20"/>
        </w:rPr>
        <w:t>de</w:t>
      </w:r>
      <w:r w:rsidR="00CC56CD">
        <w:rPr>
          <w:rFonts w:ascii="Times New Roman" w:hAnsi="Times New Roman"/>
          <w:sz w:val="20"/>
          <w:szCs w:val="20"/>
        </w:rPr>
        <w:t xml:space="preserve"> </w:t>
      </w:r>
      <w:r w:rsidR="00391EDA">
        <w:rPr>
          <w:rFonts w:ascii="Times New Roman" w:hAnsi="Times New Roman"/>
          <w:sz w:val="20"/>
          <w:szCs w:val="20"/>
        </w:rPr>
        <w:t>naročito edukacija u okviru projekta Montenegro QUALITY.</w:t>
      </w:r>
    </w:p>
    <w:p w:rsidR="00A3745E" w:rsidRDefault="00A3745E" w:rsidP="00A3745E">
      <w:pPr>
        <w:pStyle w:val="ListParagraph"/>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realzacije: tokom godine</w:t>
      </w:r>
    </w:p>
    <w:p w:rsidR="00A3745E" w:rsidRDefault="00A3745E" w:rsidP="00A3745E">
      <w:pPr>
        <w:pStyle w:val="ListParagraph"/>
        <w:rPr>
          <w:rFonts w:ascii="Times New Roman" w:hAnsi="Times New Roman"/>
          <w:sz w:val="20"/>
          <w:szCs w:val="20"/>
        </w:rPr>
      </w:pPr>
      <w:proofErr w:type="gramStart"/>
      <w:r>
        <w:rPr>
          <w:rFonts w:ascii="Times New Roman" w:hAnsi="Times New Roman"/>
          <w:sz w:val="20"/>
          <w:szCs w:val="20"/>
        </w:rPr>
        <w:t>indikator :</w:t>
      </w:r>
      <w:proofErr w:type="gramEnd"/>
      <w:r>
        <w:rPr>
          <w:rFonts w:ascii="Times New Roman" w:hAnsi="Times New Roman"/>
          <w:sz w:val="20"/>
          <w:szCs w:val="20"/>
        </w:rPr>
        <w:t xml:space="preserve"> 1 ili 2 edukacije </w:t>
      </w:r>
    </w:p>
    <w:p w:rsidR="00CC56CD" w:rsidRDefault="00CC56CD" w:rsidP="00A3745E">
      <w:pPr>
        <w:pStyle w:val="ListParagraph"/>
        <w:rPr>
          <w:rFonts w:ascii="Times New Roman" w:hAnsi="Times New Roman"/>
          <w:sz w:val="20"/>
          <w:szCs w:val="20"/>
        </w:rPr>
      </w:pPr>
    </w:p>
    <w:p w:rsidR="00391EDA" w:rsidRDefault="00391EDA" w:rsidP="00391EDA">
      <w:pPr>
        <w:pStyle w:val="ListParagraph"/>
        <w:numPr>
          <w:ilvl w:val="0"/>
          <w:numId w:val="10"/>
        </w:numPr>
        <w:rPr>
          <w:rFonts w:ascii="Times New Roman" w:hAnsi="Times New Roman"/>
          <w:sz w:val="20"/>
          <w:szCs w:val="20"/>
        </w:rPr>
      </w:pPr>
      <w:r>
        <w:rPr>
          <w:rFonts w:ascii="Times New Roman" w:hAnsi="Times New Roman"/>
          <w:sz w:val="20"/>
          <w:szCs w:val="20"/>
        </w:rPr>
        <w:t>Saradnja sa institu</w:t>
      </w:r>
      <w:r w:rsidR="00BB289D">
        <w:rPr>
          <w:rFonts w:ascii="Times New Roman" w:hAnsi="Times New Roman"/>
          <w:sz w:val="20"/>
          <w:szCs w:val="20"/>
        </w:rPr>
        <w:t>cijama na državnom i lokalnom ni</w:t>
      </w:r>
      <w:r>
        <w:rPr>
          <w:rFonts w:ascii="Times New Roman" w:hAnsi="Times New Roman"/>
          <w:sz w:val="20"/>
          <w:szCs w:val="20"/>
        </w:rPr>
        <w:t>vou kao što su Minist</w:t>
      </w:r>
      <w:r w:rsidR="00BB289D">
        <w:rPr>
          <w:rFonts w:ascii="Times New Roman" w:hAnsi="Times New Roman"/>
          <w:sz w:val="20"/>
          <w:szCs w:val="20"/>
        </w:rPr>
        <w:t>a</w:t>
      </w:r>
      <w:r>
        <w:rPr>
          <w:rFonts w:ascii="Times New Roman" w:hAnsi="Times New Roman"/>
          <w:sz w:val="20"/>
          <w:szCs w:val="20"/>
        </w:rPr>
        <w:t>rstvo turizma , NTO CG , Monstat , Udruženje seoskih domaćinstava Crne Gore , CTU , lokalne turističke organizacije , turističke agencije , NVO sektor , lokalna samouprava ,</w:t>
      </w:r>
      <w:r w:rsidR="00CC56CD">
        <w:rPr>
          <w:rFonts w:ascii="Times New Roman" w:hAnsi="Times New Roman"/>
          <w:sz w:val="20"/>
          <w:szCs w:val="20"/>
        </w:rPr>
        <w:t xml:space="preserve"> turistička inspekcija , graničn</w:t>
      </w:r>
      <w:r>
        <w:rPr>
          <w:rFonts w:ascii="Times New Roman" w:hAnsi="Times New Roman"/>
          <w:sz w:val="20"/>
          <w:szCs w:val="20"/>
        </w:rPr>
        <w:t xml:space="preserve">a policija , hotelijeri </w:t>
      </w:r>
      <w:r w:rsidR="00426F22">
        <w:rPr>
          <w:rFonts w:ascii="Times New Roman" w:hAnsi="Times New Roman"/>
          <w:sz w:val="20"/>
          <w:szCs w:val="20"/>
        </w:rPr>
        <w:t xml:space="preserve"> </w:t>
      </w:r>
      <w:r w:rsidR="00CC56CD">
        <w:rPr>
          <w:rFonts w:ascii="Times New Roman" w:hAnsi="Times New Roman"/>
          <w:sz w:val="20"/>
          <w:szCs w:val="20"/>
        </w:rPr>
        <w:t xml:space="preserve">i </w:t>
      </w:r>
      <w:r>
        <w:rPr>
          <w:rFonts w:ascii="Times New Roman" w:hAnsi="Times New Roman"/>
          <w:sz w:val="20"/>
          <w:szCs w:val="20"/>
        </w:rPr>
        <w:t xml:space="preserve">ugostitelji , seoska domaćinstva , izdavaoci usluga privatnog smještaja , sportska udruženja </w:t>
      </w:r>
      <w:r w:rsidR="00426F22">
        <w:rPr>
          <w:rFonts w:ascii="Times New Roman" w:hAnsi="Times New Roman"/>
          <w:sz w:val="20"/>
          <w:szCs w:val="20"/>
        </w:rPr>
        <w:t>,</w:t>
      </w:r>
      <w:r>
        <w:rPr>
          <w:rFonts w:ascii="Times New Roman" w:hAnsi="Times New Roman"/>
          <w:sz w:val="20"/>
          <w:szCs w:val="20"/>
        </w:rPr>
        <w:t xml:space="preserve"> institucije za razvoj k</w:t>
      </w:r>
      <w:r w:rsidR="00426F22">
        <w:rPr>
          <w:rFonts w:ascii="Times New Roman" w:hAnsi="Times New Roman"/>
          <w:sz w:val="20"/>
          <w:szCs w:val="20"/>
        </w:rPr>
        <w:t>u</w:t>
      </w:r>
      <w:r>
        <w:rPr>
          <w:rFonts w:ascii="Times New Roman" w:hAnsi="Times New Roman"/>
          <w:sz w:val="20"/>
          <w:szCs w:val="20"/>
        </w:rPr>
        <w:t>luture</w:t>
      </w:r>
      <w:r w:rsidR="00CC56CD">
        <w:rPr>
          <w:rFonts w:ascii="Times New Roman" w:hAnsi="Times New Roman"/>
          <w:sz w:val="20"/>
          <w:szCs w:val="20"/>
        </w:rPr>
        <w:t xml:space="preserve"> i dr</w:t>
      </w:r>
      <w:r>
        <w:rPr>
          <w:rFonts w:ascii="Times New Roman" w:hAnsi="Times New Roman"/>
          <w:sz w:val="20"/>
          <w:szCs w:val="20"/>
        </w:rPr>
        <w:t>.</w:t>
      </w:r>
    </w:p>
    <w:p w:rsidR="00A3745E" w:rsidRDefault="00A3745E" w:rsidP="00A3745E">
      <w:pPr>
        <w:pStyle w:val="ListParagraph"/>
        <w:rPr>
          <w:rFonts w:ascii="Times New Roman" w:hAnsi="Times New Roman"/>
          <w:sz w:val="20"/>
          <w:szCs w:val="20"/>
        </w:rPr>
      </w:pPr>
    </w:p>
    <w:p w:rsidR="00A3745E" w:rsidRDefault="00A3745E" w:rsidP="00A3745E">
      <w:pPr>
        <w:pStyle w:val="ListParagraph"/>
        <w:rPr>
          <w:rFonts w:ascii="Times New Roman" w:hAnsi="Times New Roman"/>
          <w:sz w:val="20"/>
          <w:szCs w:val="20"/>
        </w:rPr>
      </w:pPr>
      <w:r>
        <w:rPr>
          <w:rFonts w:ascii="Times New Roman" w:hAnsi="Times New Roman"/>
          <w:sz w:val="20"/>
          <w:szCs w:val="20"/>
        </w:rPr>
        <w:t>Problemi TOBP</w:t>
      </w:r>
      <w:r w:rsidR="002E5205">
        <w:rPr>
          <w:rFonts w:ascii="Times New Roman" w:hAnsi="Times New Roman"/>
          <w:sz w:val="20"/>
          <w:szCs w:val="20"/>
        </w:rPr>
        <w:t xml:space="preserve"> </w:t>
      </w:r>
    </w:p>
    <w:p w:rsidR="00A3745E" w:rsidRDefault="00A3745E" w:rsidP="00A3745E">
      <w:pPr>
        <w:pStyle w:val="ListParagraph"/>
        <w:rPr>
          <w:rFonts w:ascii="Times New Roman" w:hAnsi="Times New Roman"/>
          <w:sz w:val="20"/>
          <w:szCs w:val="20"/>
        </w:rPr>
      </w:pPr>
      <w:r>
        <w:rPr>
          <w:rFonts w:ascii="Times New Roman" w:hAnsi="Times New Roman"/>
          <w:sz w:val="20"/>
          <w:szCs w:val="20"/>
        </w:rPr>
        <w:t xml:space="preserve">TOBP je jedna </w:t>
      </w:r>
      <w:r w:rsidR="002E5205">
        <w:rPr>
          <w:rFonts w:ascii="Times New Roman" w:hAnsi="Times New Roman"/>
          <w:sz w:val="20"/>
          <w:szCs w:val="20"/>
        </w:rPr>
        <w:t xml:space="preserve">od </w:t>
      </w:r>
      <w:r>
        <w:rPr>
          <w:rFonts w:ascii="Times New Roman" w:hAnsi="Times New Roman"/>
          <w:sz w:val="20"/>
          <w:szCs w:val="20"/>
        </w:rPr>
        <w:t xml:space="preserve">turističkih organizacija sa najmanjim brojem zaposlenih (5) pa je to jedan od značajnijih problema u radu kao i lokacija same institucije (sportska hala </w:t>
      </w:r>
      <w:proofErr w:type="gramStart"/>
      <w:r>
        <w:rPr>
          <w:rFonts w:ascii="Times New Roman" w:hAnsi="Times New Roman"/>
          <w:sz w:val="20"/>
          <w:szCs w:val="20"/>
        </w:rPr>
        <w:t>Nikoljac )</w:t>
      </w:r>
      <w:proofErr w:type="gramEnd"/>
      <w:r>
        <w:rPr>
          <w:rFonts w:ascii="Times New Roman" w:hAnsi="Times New Roman"/>
          <w:sz w:val="20"/>
          <w:szCs w:val="20"/>
        </w:rPr>
        <w:t xml:space="preserve">. </w:t>
      </w:r>
      <w:proofErr w:type="gramStart"/>
      <w:r>
        <w:rPr>
          <w:rFonts w:ascii="Times New Roman" w:hAnsi="Times New Roman"/>
          <w:sz w:val="20"/>
          <w:szCs w:val="20"/>
        </w:rPr>
        <w:t>Potrebno je</w:t>
      </w:r>
      <w:r w:rsidR="002E5205">
        <w:rPr>
          <w:rFonts w:ascii="Times New Roman" w:hAnsi="Times New Roman"/>
          <w:sz w:val="20"/>
          <w:szCs w:val="20"/>
        </w:rPr>
        <w:t xml:space="preserve"> </w:t>
      </w:r>
      <w:r>
        <w:rPr>
          <w:rFonts w:ascii="Times New Roman" w:hAnsi="Times New Roman"/>
          <w:sz w:val="20"/>
          <w:szCs w:val="20"/>
        </w:rPr>
        <w:t>unaprijediti uslove za rad zaposlenih kako bi se povećala efikasnost u radu.</w:t>
      </w:r>
      <w:proofErr w:type="gramEnd"/>
      <w:r>
        <w:rPr>
          <w:rFonts w:ascii="Times New Roman" w:hAnsi="Times New Roman"/>
          <w:sz w:val="20"/>
          <w:szCs w:val="20"/>
        </w:rPr>
        <w:t xml:space="preserve"> Saradnja</w:t>
      </w:r>
      <w:r w:rsidR="002E5205">
        <w:rPr>
          <w:rFonts w:ascii="Times New Roman" w:hAnsi="Times New Roman"/>
          <w:sz w:val="20"/>
          <w:szCs w:val="20"/>
        </w:rPr>
        <w:t xml:space="preserve"> sa pojedinim privrednim subjektima nije na kval</w:t>
      </w:r>
      <w:r>
        <w:rPr>
          <w:rFonts w:ascii="Times New Roman" w:hAnsi="Times New Roman"/>
          <w:sz w:val="20"/>
          <w:szCs w:val="20"/>
        </w:rPr>
        <w:t xml:space="preserve">itetnom nivou </w:t>
      </w:r>
      <w:r w:rsidR="002E5205">
        <w:rPr>
          <w:rFonts w:ascii="Times New Roman" w:hAnsi="Times New Roman"/>
          <w:sz w:val="20"/>
          <w:szCs w:val="20"/>
        </w:rPr>
        <w:t>i</w:t>
      </w:r>
      <w:r>
        <w:rPr>
          <w:rFonts w:ascii="Times New Roman" w:hAnsi="Times New Roman"/>
          <w:sz w:val="20"/>
          <w:szCs w:val="20"/>
        </w:rPr>
        <w:t xml:space="preserve"> pored vise pokušaja da se ona unaprijedi.Neophodno j</w:t>
      </w:r>
      <w:r w:rsidR="002E5205">
        <w:rPr>
          <w:rFonts w:ascii="Times New Roman" w:hAnsi="Times New Roman"/>
          <w:sz w:val="20"/>
          <w:szCs w:val="20"/>
        </w:rPr>
        <w:t>e donošenje Strategije razvoja t</w:t>
      </w:r>
      <w:r>
        <w:rPr>
          <w:rFonts w:ascii="Times New Roman" w:hAnsi="Times New Roman"/>
          <w:sz w:val="20"/>
          <w:szCs w:val="20"/>
        </w:rPr>
        <w:t xml:space="preserve">urizma Opštine Bijelo Polje </w:t>
      </w:r>
      <w:r w:rsidR="002E5205">
        <w:rPr>
          <w:rFonts w:ascii="Times New Roman" w:hAnsi="Times New Roman"/>
          <w:sz w:val="20"/>
          <w:szCs w:val="20"/>
        </w:rPr>
        <w:t xml:space="preserve">i </w:t>
      </w:r>
      <w:r>
        <w:rPr>
          <w:rFonts w:ascii="Times New Roman" w:hAnsi="Times New Roman"/>
          <w:sz w:val="20"/>
          <w:szCs w:val="20"/>
        </w:rPr>
        <w:t xml:space="preserve"> zavr</w:t>
      </w:r>
      <w:r w:rsidR="002E5205">
        <w:rPr>
          <w:rFonts w:ascii="Times New Roman" w:hAnsi="Times New Roman"/>
          <w:sz w:val="20"/>
          <w:szCs w:val="20"/>
        </w:rPr>
        <w:t>šetak dva najveća turistička pro</w:t>
      </w:r>
      <w:r>
        <w:rPr>
          <w:rFonts w:ascii="Times New Roman" w:hAnsi="Times New Roman"/>
          <w:sz w:val="20"/>
          <w:szCs w:val="20"/>
        </w:rPr>
        <w:t xml:space="preserve">jekta: valorizacija Đalovića pećine </w:t>
      </w:r>
      <w:r w:rsidR="002E5205">
        <w:rPr>
          <w:rFonts w:ascii="Times New Roman" w:hAnsi="Times New Roman"/>
          <w:sz w:val="20"/>
          <w:szCs w:val="20"/>
        </w:rPr>
        <w:t>i</w:t>
      </w:r>
      <w:r>
        <w:rPr>
          <w:rFonts w:ascii="Times New Roman" w:hAnsi="Times New Roman"/>
          <w:sz w:val="20"/>
          <w:szCs w:val="20"/>
        </w:rPr>
        <w:t xml:space="preserve"> planine Bjelasice kako bi se uveli n</w:t>
      </w:r>
      <w:r w:rsidR="002E5205">
        <w:rPr>
          <w:rFonts w:ascii="Times New Roman" w:hAnsi="Times New Roman"/>
          <w:sz w:val="20"/>
          <w:szCs w:val="20"/>
        </w:rPr>
        <w:t>o</w:t>
      </w:r>
      <w:r>
        <w:rPr>
          <w:rFonts w:ascii="Times New Roman" w:hAnsi="Times New Roman"/>
          <w:sz w:val="20"/>
          <w:szCs w:val="20"/>
        </w:rPr>
        <w:t xml:space="preserve">vi turistički proizvodi </w:t>
      </w:r>
      <w:r w:rsidR="002E5205">
        <w:rPr>
          <w:rFonts w:ascii="Times New Roman" w:hAnsi="Times New Roman"/>
          <w:sz w:val="20"/>
          <w:szCs w:val="20"/>
        </w:rPr>
        <w:t>i</w:t>
      </w:r>
      <w:r>
        <w:rPr>
          <w:rFonts w:ascii="Times New Roman" w:hAnsi="Times New Roman"/>
          <w:sz w:val="20"/>
          <w:szCs w:val="20"/>
        </w:rPr>
        <w:t xml:space="preserve"> kako bi samim tim </w:t>
      </w:r>
      <w:r w:rsidR="002E5205">
        <w:rPr>
          <w:rFonts w:ascii="Times New Roman" w:hAnsi="Times New Roman"/>
          <w:sz w:val="20"/>
          <w:szCs w:val="20"/>
        </w:rPr>
        <w:t>i</w:t>
      </w:r>
      <w:r>
        <w:rPr>
          <w:rFonts w:ascii="Times New Roman" w:hAnsi="Times New Roman"/>
          <w:sz w:val="20"/>
          <w:szCs w:val="20"/>
        </w:rPr>
        <w:t xml:space="preserve"> uloga TOBP </w:t>
      </w:r>
      <w:r w:rsidR="002E5205">
        <w:rPr>
          <w:rFonts w:ascii="Times New Roman" w:hAnsi="Times New Roman"/>
          <w:sz w:val="20"/>
          <w:szCs w:val="20"/>
        </w:rPr>
        <w:t>u promociji istih bila mno</w:t>
      </w:r>
      <w:r>
        <w:rPr>
          <w:rFonts w:ascii="Times New Roman" w:hAnsi="Times New Roman"/>
          <w:sz w:val="20"/>
          <w:szCs w:val="20"/>
        </w:rPr>
        <w:t xml:space="preserve">go veća </w:t>
      </w:r>
      <w:r w:rsidR="002E5205">
        <w:rPr>
          <w:rFonts w:ascii="Times New Roman" w:hAnsi="Times New Roman"/>
          <w:sz w:val="20"/>
          <w:szCs w:val="20"/>
        </w:rPr>
        <w:t xml:space="preserve"> a time i Bijelo Polje dobilo bolje pozicioniranje kao turističke destinacije sjevera Crne Gore što do sada na žalost još nije slučaj.</w:t>
      </w:r>
    </w:p>
    <w:p w:rsidR="002E5205" w:rsidRDefault="002E5205" w:rsidP="00A3745E">
      <w:pPr>
        <w:pStyle w:val="ListParagraph"/>
        <w:rPr>
          <w:rFonts w:ascii="Times New Roman" w:hAnsi="Times New Roman"/>
          <w:sz w:val="20"/>
          <w:szCs w:val="20"/>
        </w:rPr>
      </w:pPr>
    </w:p>
    <w:p w:rsidR="00CE23A6" w:rsidRPr="00A3745E" w:rsidRDefault="00CE23A6" w:rsidP="00A3745E">
      <w:pPr>
        <w:pStyle w:val="ListParagraph"/>
        <w:ind w:left="1069"/>
        <w:rPr>
          <w:rFonts w:ascii="Times New Roman" w:hAnsi="Times New Roman"/>
          <w:b/>
          <w:sz w:val="20"/>
          <w:szCs w:val="20"/>
        </w:rPr>
      </w:pPr>
    </w:p>
    <w:p w:rsidR="00CE23A6" w:rsidRPr="00EB38E1" w:rsidRDefault="00CE23A6" w:rsidP="00391EDA">
      <w:pPr>
        <w:pStyle w:val="ListParagraph"/>
        <w:numPr>
          <w:ilvl w:val="0"/>
          <w:numId w:val="10"/>
        </w:numPr>
        <w:rPr>
          <w:rStyle w:val="Emphasis"/>
          <w:rFonts w:ascii="Times New Roman" w:hAnsi="Times New Roman"/>
          <w:i w:val="0"/>
          <w:sz w:val="20"/>
          <w:szCs w:val="20"/>
        </w:rPr>
      </w:pPr>
      <w:r w:rsidRPr="00EB38E1">
        <w:rPr>
          <w:rStyle w:val="Emphasis"/>
          <w:rFonts w:ascii="Times New Roman" w:hAnsi="Times New Roman"/>
          <w:i w:val="0"/>
          <w:sz w:val="20"/>
          <w:szCs w:val="20"/>
        </w:rPr>
        <w:t>Praćenje turističkog prometa - Monitoring broja gostiju na dan</w:t>
      </w:r>
    </w:p>
    <w:p w:rsidR="00CE23A6" w:rsidRPr="00CE23A6" w:rsidRDefault="00EB38E1" w:rsidP="00CE23A6">
      <w:pPr>
        <w:rPr>
          <w:rStyle w:val="Emphasis"/>
          <w:rFonts w:ascii="Times New Roman" w:hAnsi="Times New Roman" w:cs="Times New Roman"/>
          <w:i w:val="0"/>
          <w:sz w:val="20"/>
          <w:szCs w:val="20"/>
        </w:rPr>
      </w:pPr>
      <w:r>
        <w:rPr>
          <w:rStyle w:val="Emphasis"/>
          <w:rFonts w:ascii="Times New Roman" w:hAnsi="Times New Roman" w:cs="Times New Roman"/>
          <w:i w:val="0"/>
          <w:sz w:val="20"/>
          <w:szCs w:val="20"/>
        </w:rPr>
        <w:t xml:space="preserve">  </w:t>
      </w:r>
      <w:r w:rsidR="00CE23A6" w:rsidRPr="00CE23A6">
        <w:rPr>
          <w:rStyle w:val="Emphasis"/>
          <w:rFonts w:ascii="Times New Roman" w:hAnsi="Times New Roman" w:cs="Times New Roman"/>
          <w:i w:val="0"/>
          <w:sz w:val="20"/>
          <w:szCs w:val="20"/>
        </w:rPr>
        <w:t xml:space="preserve">Nastaviće se aktivnost vezana za monitoring broja gostiju svakog </w:t>
      </w:r>
      <w:proofErr w:type="gramStart"/>
      <w:r w:rsidR="00CE23A6" w:rsidRPr="00CE23A6">
        <w:rPr>
          <w:rStyle w:val="Emphasis"/>
          <w:rFonts w:ascii="Times New Roman" w:hAnsi="Times New Roman" w:cs="Times New Roman"/>
          <w:i w:val="0"/>
          <w:sz w:val="20"/>
          <w:szCs w:val="20"/>
        </w:rPr>
        <w:t>četvrtka ,</w:t>
      </w:r>
      <w:proofErr w:type="gramEnd"/>
      <w:r w:rsidR="00CE23A6" w:rsidRPr="00CE23A6">
        <w:rPr>
          <w:rStyle w:val="Emphasis"/>
          <w:rFonts w:ascii="Times New Roman" w:hAnsi="Times New Roman" w:cs="Times New Roman"/>
          <w:i w:val="0"/>
          <w:sz w:val="20"/>
          <w:szCs w:val="20"/>
        </w:rPr>
        <w:t xml:space="preserve"> tako što se u direktnom kontaktu sa </w:t>
      </w:r>
      <w:r>
        <w:rPr>
          <w:rStyle w:val="Emphasis"/>
          <w:rFonts w:ascii="Times New Roman" w:hAnsi="Times New Roman" w:cs="Times New Roman"/>
          <w:i w:val="0"/>
          <w:sz w:val="20"/>
          <w:szCs w:val="20"/>
        </w:rPr>
        <w:t xml:space="preserve">   </w:t>
      </w:r>
      <w:r w:rsidR="00CE23A6" w:rsidRPr="00CE23A6">
        <w:rPr>
          <w:rStyle w:val="Emphasis"/>
          <w:rFonts w:ascii="Times New Roman" w:hAnsi="Times New Roman" w:cs="Times New Roman"/>
          <w:i w:val="0"/>
          <w:sz w:val="20"/>
          <w:szCs w:val="20"/>
        </w:rPr>
        <w:t xml:space="preserve">svim turističkim subjektima prikupljaju podaci o broju turista i na taj način se dolazi do broja registrovanih gostiju i vrši uporedni prikaz turističkog prometa u odnosu na prethodne godine. </w:t>
      </w:r>
      <w:proofErr w:type="gramStart"/>
      <w:r w:rsidR="00CE23A6" w:rsidRPr="00CE23A6">
        <w:rPr>
          <w:rStyle w:val="Emphasis"/>
          <w:rFonts w:ascii="Times New Roman" w:hAnsi="Times New Roman" w:cs="Times New Roman"/>
          <w:i w:val="0"/>
          <w:sz w:val="20"/>
          <w:szCs w:val="20"/>
        </w:rPr>
        <w:t>Dostavljanje podataka NTO CG je redovna aktivnost koja se radi po istom principu u svim gradovima Crne Gore.</w:t>
      </w:r>
      <w:proofErr w:type="gramEnd"/>
      <w:r w:rsidR="00CE23A6" w:rsidRPr="00CE23A6">
        <w:rPr>
          <w:rStyle w:val="Emphasis"/>
          <w:rFonts w:ascii="Times New Roman" w:hAnsi="Times New Roman" w:cs="Times New Roman"/>
          <w:i w:val="0"/>
          <w:sz w:val="20"/>
          <w:szCs w:val="20"/>
        </w:rPr>
        <w:t xml:space="preserve"> Takođe, u tu aktivnost spada i prikupljanje podataka na godišnjem nivou i razne analize za potrebe TOBP, NTO </w:t>
      </w:r>
      <w:proofErr w:type="gramStart"/>
      <w:r w:rsidR="00CE23A6" w:rsidRPr="00CE23A6">
        <w:rPr>
          <w:rStyle w:val="Emphasis"/>
          <w:rFonts w:ascii="Times New Roman" w:hAnsi="Times New Roman" w:cs="Times New Roman"/>
          <w:i w:val="0"/>
          <w:sz w:val="20"/>
          <w:szCs w:val="20"/>
        </w:rPr>
        <w:t>CG ,</w:t>
      </w:r>
      <w:proofErr w:type="gramEnd"/>
      <w:r w:rsidR="00CE23A6" w:rsidRPr="00CE23A6">
        <w:rPr>
          <w:rStyle w:val="Emphasis"/>
          <w:rFonts w:ascii="Times New Roman" w:hAnsi="Times New Roman" w:cs="Times New Roman"/>
          <w:i w:val="0"/>
          <w:sz w:val="20"/>
          <w:szCs w:val="20"/>
        </w:rPr>
        <w:t xml:space="preserve">  Ministarstva </w:t>
      </w:r>
      <w:r w:rsidR="00BB289D">
        <w:rPr>
          <w:rStyle w:val="Emphasis"/>
          <w:rFonts w:ascii="Times New Roman" w:hAnsi="Times New Roman" w:cs="Times New Roman"/>
          <w:i w:val="0"/>
          <w:sz w:val="20"/>
          <w:szCs w:val="20"/>
        </w:rPr>
        <w:t xml:space="preserve">turizma </w:t>
      </w:r>
      <w:r w:rsidR="00CE23A6" w:rsidRPr="00CE23A6">
        <w:rPr>
          <w:rStyle w:val="Emphasis"/>
          <w:rFonts w:ascii="Times New Roman" w:hAnsi="Times New Roman" w:cs="Times New Roman"/>
          <w:i w:val="0"/>
          <w:sz w:val="20"/>
          <w:szCs w:val="20"/>
        </w:rPr>
        <w:t xml:space="preserve">   i Opštine  Bijelo Polje .</w:t>
      </w:r>
    </w:p>
    <w:p w:rsidR="00CE23A6" w:rsidRPr="00CE23A6" w:rsidRDefault="00CE23A6" w:rsidP="00CE23A6">
      <w:pPr>
        <w:pStyle w:val="NoSpacing"/>
        <w:rPr>
          <w:rStyle w:val="Emphasis"/>
          <w:rFonts w:ascii="Times New Roman" w:hAnsi="Times New Roman" w:cs="Times New Roman"/>
          <w:i w:val="0"/>
          <w:sz w:val="20"/>
          <w:szCs w:val="20"/>
        </w:rPr>
      </w:pPr>
      <w:r w:rsidRPr="00CE23A6">
        <w:rPr>
          <w:rStyle w:val="Emphasis"/>
          <w:rFonts w:ascii="Times New Roman" w:hAnsi="Times New Roman" w:cs="Times New Roman"/>
          <w:b/>
          <w:i w:val="0"/>
          <w:sz w:val="20"/>
          <w:szCs w:val="20"/>
        </w:rPr>
        <w:t>Indikator</w:t>
      </w:r>
      <w:proofErr w:type="gramStart"/>
      <w:r w:rsidRPr="00CE23A6">
        <w:rPr>
          <w:rStyle w:val="Emphasis"/>
          <w:rFonts w:ascii="Times New Roman" w:hAnsi="Times New Roman" w:cs="Times New Roman"/>
          <w:i w:val="0"/>
          <w:sz w:val="20"/>
          <w:szCs w:val="20"/>
        </w:rPr>
        <w:t>:poslati</w:t>
      </w:r>
      <w:proofErr w:type="gramEnd"/>
      <w:r w:rsidRPr="00CE23A6">
        <w:rPr>
          <w:rStyle w:val="Emphasis"/>
          <w:rFonts w:ascii="Times New Roman" w:hAnsi="Times New Roman" w:cs="Times New Roman"/>
          <w:i w:val="0"/>
          <w:sz w:val="20"/>
          <w:szCs w:val="20"/>
        </w:rPr>
        <w:t xml:space="preserve"> tabelarni podaci Nacionalnoj turističkoj organizaciji Crne Gore svakog četvrtka putem mejla o broju gostiju u kolekti</w:t>
      </w:r>
      <w:r w:rsidR="00B77F76">
        <w:rPr>
          <w:rStyle w:val="Emphasis"/>
          <w:rFonts w:ascii="Times New Roman" w:hAnsi="Times New Roman" w:cs="Times New Roman"/>
          <w:i w:val="0"/>
          <w:sz w:val="20"/>
          <w:szCs w:val="20"/>
        </w:rPr>
        <w:t>vnom i privatnom smještaju kao i</w:t>
      </w:r>
      <w:r w:rsidRPr="00CE23A6">
        <w:rPr>
          <w:rStyle w:val="Emphasis"/>
          <w:rFonts w:ascii="Times New Roman" w:hAnsi="Times New Roman" w:cs="Times New Roman"/>
          <w:i w:val="0"/>
          <w:sz w:val="20"/>
          <w:szCs w:val="20"/>
        </w:rPr>
        <w:t xml:space="preserve"> struktura gostiju (iz kojih država dolaze)</w:t>
      </w:r>
    </w:p>
    <w:p w:rsidR="00CE23A6" w:rsidRPr="00CE23A6" w:rsidRDefault="00CE23A6" w:rsidP="00CE23A6">
      <w:pPr>
        <w:pStyle w:val="NoSpacing"/>
        <w:rPr>
          <w:rStyle w:val="Emphasis"/>
          <w:rFonts w:ascii="Times New Roman" w:hAnsi="Times New Roman" w:cs="Times New Roman"/>
          <w:i w:val="0"/>
          <w:sz w:val="20"/>
          <w:szCs w:val="20"/>
        </w:rPr>
      </w:pPr>
      <w:r w:rsidRPr="00CE23A6">
        <w:rPr>
          <w:rStyle w:val="Emphasis"/>
          <w:rFonts w:ascii="Times New Roman" w:hAnsi="Times New Roman" w:cs="Times New Roman"/>
          <w:b/>
          <w:i w:val="0"/>
          <w:sz w:val="20"/>
          <w:szCs w:val="20"/>
        </w:rPr>
        <w:t>Rok realizacije</w:t>
      </w:r>
      <w:r w:rsidRPr="00CE23A6">
        <w:rPr>
          <w:rStyle w:val="Emphasis"/>
          <w:rFonts w:ascii="Times New Roman" w:hAnsi="Times New Roman" w:cs="Times New Roman"/>
          <w:i w:val="0"/>
          <w:sz w:val="20"/>
          <w:szCs w:val="20"/>
        </w:rPr>
        <w:t xml:space="preserve">: kontinuirano </w:t>
      </w:r>
    </w:p>
    <w:p w:rsidR="00CE23A6" w:rsidRDefault="00CE23A6" w:rsidP="00CE23A6">
      <w:pPr>
        <w:widowControl w:val="0"/>
        <w:kinsoku w:val="0"/>
        <w:autoSpaceDE w:val="0"/>
        <w:autoSpaceDN w:val="0"/>
        <w:adjustRightInd w:val="0"/>
        <w:spacing w:before="10" w:after="0" w:line="252" w:lineRule="auto"/>
        <w:ind w:right="5"/>
        <w:jc w:val="both"/>
        <w:rPr>
          <w:rFonts w:ascii="Times New Roman" w:eastAsia="Arial" w:hAnsi="Times New Roman" w:cs="Times New Roman"/>
          <w:noProof/>
          <w:color w:val="000000"/>
          <w:w w:val="90"/>
        </w:rPr>
      </w:pPr>
    </w:p>
    <w:p w:rsidR="00CE23A6" w:rsidRPr="00EB38E1" w:rsidRDefault="00CE23A6" w:rsidP="00391EDA">
      <w:pPr>
        <w:pStyle w:val="ListParagraph"/>
        <w:widowControl w:val="0"/>
        <w:numPr>
          <w:ilvl w:val="0"/>
          <w:numId w:val="10"/>
        </w:numPr>
        <w:kinsoku w:val="0"/>
        <w:autoSpaceDE w:val="0"/>
        <w:autoSpaceDN w:val="0"/>
        <w:adjustRightInd w:val="0"/>
        <w:spacing w:before="10" w:after="0" w:line="252" w:lineRule="auto"/>
        <w:ind w:right="5"/>
        <w:jc w:val="both"/>
        <w:rPr>
          <w:rStyle w:val="Emphasis"/>
          <w:rFonts w:ascii="Times New Roman" w:eastAsiaTheme="minorHAnsi" w:hAnsi="Times New Roman"/>
          <w:i w:val="0"/>
          <w:sz w:val="20"/>
          <w:szCs w:val="20"/>
        </w:rPr>
      </w:pPr>
      <w:r w:rsidRPr="00EB38E1">
        <w:rPr>
          <w:rStyle w:val="Emphasis"/>
          <w:rFonts w:ascii="Times New Roman" w:hAnsi="Times New Roman"/>
          <w:i w:val="0"/>
          <w:sz w:val="20"/>
          <w:szCs w:val="20"/>
        </w:rPr>
        <w:t xml:space="preserve">Prijava i odjava boravka stranaca </w:t>
      </w:r>
    </w:p>
    <w:p w:rsidR="00CE23A6" w:rsidRPr="00CE23A6" w:rsidRDefault="00CE23A6" w:rsidP="00CE23A6">
      <w:pPr>
        <w:pStyle w:val="ListParagraph"/>
        <w:widowControl w:val="0"/>
        <w:kinsoku w:val="0"/>
        <w:autoSpaceDE w:val="0"/>
        <w:autoSpaceDN w:val="0"/>
        <w:adjustRightInd w:val="0"/>
        <w:spacing w:before="10" w:after="0" w:line="252" w:lineRule="auto"/>
        <w:ind w:right="5"/>
        <w:jc w:val="both"/>
        <w:rPr>
          <w:rStyle w:val="Emphasis"/>
          <w:rFonts w:ascii="Times New Roman" w:hAnsi="Times New Roman"/>
          <w:i w:val="0"/>
          <w:sz w:val="20"/>
          <w:szCs w:val="20"/>
        </w:rPr>
      </w:pPr>
    </w:p>
    <w:p w:rsidR="00CE23A6" w:rsidRPr="00CE23A6" w:rsidRDefault="00CE23A6" w:rsidP="00CE23A6">
      <w:pPr>
        <w:pStyle w:val="NoSpacing"/>
        <w:rPr>
          <w:rStyle w:val="Emphasis"/>
          <w:rFonts w:ascii="Times New Roman" w:hAnsi="Times New Roman" w:cs="Times New Roman"/>
          <w:i w:val="0"/>
          <w:sz w:val="20"/>
          <w:szCs w:val="20"/>
        </w:rPr>
      </w:pPr>
      <w:r w:rsidRPr="00CE23A6">
        <w:rPr>
          <w:rStyle w:val="Emphasis"/>
          <w:rFonts w:ascii="Times New Roman" w:hAnsi="Times New Roman" w:cs="Times New Roman"/>
          <w:i w:val="0"/>
          <w:sz w:val="20"/>
          <w:szCs w:val="20"/>
        </w:rPr>
        <w:t xml:space="preserve">Na osnovu Zakona o strancima, turističke organizacije su u obavezi da zajedno sa MUP –om vrše </w:t>
      </w:r>
      <w:proofErr w:type="gramStart"/>
      <w:r w:rsidRPr="00CE23A6">
        <w:rPr>
          <w:rStyle w:val="Emphasis"/>
          <w:rFonts w:ascii="Times New Roman" w:hAnsi="Times New Roman" w:cs="Times New Roman"/>
          <w:i w:val="0"/>
          <w:sz w:val="20"/>
          <w:szCs w:val="20"/>
        </w:rPr>
        <w:t>prijavu  i</w:t>
      </w:r>
      <w:proofErr w:type="gramEnd"/>
      <w:r w:rsidRPr="00CE23A6">
        <w:rPr>
          <w:rStyle w:val="Emphasis"/>
          <w:rFonts w:ascii="Times New Roman" w:hAnsi="Times New Roman" w:cs="Times New Roman"/>
          <w:i w:val="0"/>
          <w:sz w:val="20"/>
          <w:szCs w:val="20"/>
        </w:rPr>
        <w:t xml:space="preserve"> odjavu  stranih  lica, tj osoba koje nemaju crnogorsko državljanstvo. Prijava se vrši u prostorijaa Turističke organizacije Bijelo Polje svakog radnog </w:t>
      </w:r>
      <w:proofErr w:type="gramStart"/>
      <w:r w:rsidRPr="00CE23A6">
        <w:rPr>
          <w:rStyle w:val="Emphasis"/>
          <w:rFonts w:ascii="Times New Roman" w:hAnsi="Times New Roman" w:cs="Times New Roman"/>
          <w:i w:val="0"/>
          <w:sz w:val="20"/>
          <w:szCs w:val="20"/>
        </w:rPr>
        <w:t>dana</w:t>
      </w:r>
      <w:proofErr w:type="gramEnd"/>
      <w:r w:rsidRPr="00CE23A6">
        <w:rPr>
          <w:rStyle w:val="Emphasis"/>
          <w:rFonts w:ascii="Times New Roman" w:hAnsi="Times New Roman" w:cs="Times New Roman"/>
          <w:i w:val="0"/>
          <w:sz w:val="20"/>
          <w:szCs w:val="20"/>
        </w:rPr>
        <w:t xml:space="preserve"> od 07-15 h a tokom ljetnje turističke sezone organizuje se i rad u drugoj smjeni za poslove prijave </w:t>
      </w:r>
      <w:r w:rsidR="00B77F76">
        <w:rPr>
          <w:rStyle w:val="Emphasis"/>
          <w:rFonts w:ascii="Times New Roman" w:hAnsi="Times New Roman" w:cs="Times New Roman"/>
          <w:i w:val="0"/>
          <w:sz w:val="20"/>
          <w:szCs w:val="20"/>
        </w:rPr>
        <w:t>i odjave boravka stranaca.</w:t>
      </w:r>
      <w:r w:rsidR="004D02EE" w:rsidRPr="00CE23A6">
        <w:rPr>
          <w:rStyle w:val="Emphasis"/>
          <w:rFonts w:ascii="Times New Roman" w:hAnsi="Times New Roman" w:cs="Times New Roman"/>
          <w:i w:val="0"/>
          <w:sz w:val="20"/>
          <w:szCs w:val="20"/>
        </w:rPr>
        <w:t xml:space="preserve"> </w:t>
      </w:r>
    </w:p>
    <w:p w:rsidR="00CE23A6" w:rsidRPr="00CE23A6" w:rsidRDefault="00CE23A6" w:rsidP="00CE23A6">
      <w:pPr>
        <w:pStyle w:val="NoSpacing"/>
        <w:rPr>
          <w:rStyle w:val="Emphasis"/>
          <w:rFonts w:ascii="Times New Roman" w:hAnsi="Times New Roman" w:cs="Times New Roman"/>
          <w:i w:val="0"/>
          <w:sz w:val="20"/>
          <w:szCs w:val="20"/>
        </w:rPr>
      </w:pPr>
      <w:r w:rsidRPr="00CE23A6">
        <w:rPr>
          <w:rStyle w:val="Emphasis"/>
          <w:rFonts w:ascii="Times New Roman" w:hAnsi="Times New Roman" w:cs="Times New Roman"/>
          <w:b/>
          <w:i w:val="0"/>
          <w:sz w:val="20"/>
          <w:szCs w:val="20"/>
        </w:rPr>
        <w:t>Indikator:</w:t>
      </w:r>
      <w:r w:rsidRPr="00CE23A6">
        <w:rPr>
          <w:rStyle w:val="Emphasis"/>
          <w:rFonts w:ascii="Times New Roman" w:hAnsi="Times New Roman" w:cs="Times New Roman"/>
          <w:i w:val="0"/>
          <w:sz w:val="20"/>
          <w:szCs w:val="20"/>
        </w:rPr>
        <w:t xml:space="preserve"> poslati </w:t>
      </w:r>
      <w:proofErr w:type="gramStart"/>
      <w:r w:rsidRPr="00CE23A6">
        <w:rPr>
          <w:rStyle w:val="Emphasis"/>
          <w:rFonts w:ascii="Times New Roman" w:hAnsi="Times New Roman" w:cs="Times New Roman"/>
          <w:i w:val="0"/>
          <w:sz w:val="20"/>
          <w:szCs w:val="20"/>
        </w:rPr>
        <w:t>tabelarni  mjesečni</w:t>
      </w:r>
      <w:proofErr w:type="gramEnd"/>
      <w:r w:rsidRPr="00CE23A6">
        <w:rPr>
          <w:rStyle w:val="Emphasis"/>
          <w:rFonts w:ascii="Times New Roman" w:hAnsi="Times New Roman" w:cs="Times New Roman"/>
          <w:i w:val="0"/>
          <w:sz w:val="20"/>
          <w:szCs w:val="20"/>
        </w:rPr>
        <w:t xml:space="preserve"> podaci Monstatu o broju prijavljenih u sistemu RBN 90</w:t>
      </w:r>
    </w:p>
    <w:p w:rsidR="00CE23A6" w:rsidRPr="00CE23A6" w:rsidRDefault="00CE23A6" w:rsidP="00CE23A6">
      <w:pPr>
        <w:pStyle w:val="NoSpacing"/>
        <w:rPr>
          <w:rStyle w:val="Emphasis"/>
          <w:rFonts w:ascii="Times New Roman" w:hAnsi="Times New Roman" w:cs="Times New Roman"/>
          <w:i w:val="0"/>
          <w:sz w:val="20"/>
          <w:szCs w:val="20"/>
        </w:rPr>
      </w:pPr>
      <w:proofErr w:type="gramStart"/>
      <w:r w:rsidRPr="00CE23A6">
        <w:rPr>
          <w:rStyle w:val="Emphasis"/>
          <w:rFonts w:ascii="Times New Roman" w:hAnsi="Times New Roman" w:cs="Times New Roman"/>
          <w:b/>
          <w:i w:val="0"/>
          <w:sz w:val="20"/>
          <w:szCs w:val="20"/>
        </w:rPr>
        <w:t>rok</w:t>
      </w:r>
      <w:proofErr w:type="gramEnd"/>
      <w:r w:rsidRPr="00CE23A6">
        <w:rPr>
          <w:rStyle w:val="Emphasis"/>
          <w:rFonts w:ascii="Times New Roman" w:hAnsi="Times New Roman" w:cs="Times New Roman"/>
          <w:b/>
          <w:i w:val="0"/>
          <w:sz w:val="20"/>
          <w:szCs w:val="20"/>
        </w:rPr>
        <w:t xml:space="preserve"> realizacije</w:t>
      </w:r>
      <w:r w:rsidRPr="00CE23A6">
        <w:rPr>
          <w:rStyle w:val="Emphasis"/>
          <w:rFonts w:cstheme="minorHAnsi"/>
          <w:sz w:val="20"/>
          <w:szCs w:val="20"/>
        </w:rPr>
        <w:t>:</w:t>
      </w:r>
      <w:r w:rsidRPr="00CE23A6">
        <w:rPr>
          <w:rStyle w:val="Emphasis"/>
          <w:rFonts w:cstheme="minorHAnsi"/>
          <w:i w:val="0"/>
          <w:sz w:val="20"/>
          <w:szCs w:val="20"/>
        </w:rPr>
        <w:t xml:space="preserve">kontinuirano </w:t>
      </w:r>
    </w:p>
    <w:p w:rsidR="00CE23A6" w:rsidRPr="00CE23A6" w:rsidRDefault="00CE23A6" w:rsidP="00CE23A6">
      <w:pPr>
        <w:rPr>
          <w:sz w:val="20"/>
          <w:szCs w:val="20"/>
        </w:rPr>
      </w:pPr>
    </w:p>
    <w:p w:rsidR="00CE23A6" w:rsidRPr="00EB38E1" w:rsidRDefault="00CE23A6" w:rsidP="00391EDA">
      <w:pPr>
        <w:pStyle w:val="ListParagraph"/>
        <w:numPr>
          <w:ilvl w:val="0"/>
          <w:numId w:val="10"/>
        </w:numPr>
        <w:rPr>
          <w:rStyle w:val="Emphasis"/>
          <w:rFonts w:ascii="Times New Roman" w:hAnsi="Times New Roman"/>
          <w:i w:val="0"/>
          <w:sz w:val="20"/>
          <w:szCs w:val="20"/>
        </w:rPr>
      </w:pPr>
      <w:r w:rsidRPr="00EB38E1">
        <w:rPr>
          <w:rStyle w:val="Emphasis"/>
          <w:rFonts w:ascii="Times New Roman" w:hAnsi="Times New Roman"/>
          <w:i w:val="0"/>
          <w:sz w:val="20"/>
          <w:szCs w:val="20"/>
        </w:rPr>
        <w:t xml:space="preserve">Informativno – promotivna djelatnost </w:t>
      </w:r>
    </w:p>
    <w:p w:rsidR="00CE23A6" w:rsidRPr="00CE23A6" w:rsidRDefault="00CE23A6" w:rsidP="00CE23A6">
      <w:pPr>
        <w:pStyle w:val="ListParagraph"/>
        <w:rPr>
          <w:rStyle w:val="Emphasis"/>
          <w:rFonts w:ascii="Times New Roman" w:hAnsi="Times New Roman"/>
          <w:i w:val="0"/>
          <w:sz w:val="20"/>
          <w:szCs w:val="20"/>
        </w:rPr>
      </w:pPr>
    </w:p>
    <w:p w:rsidR="00CE23A6" w:rsidRDefault="00CE23A6" w:rsidP="00CE23A6">
      <w:pPr>
        <w:pStyle w:val="ListParagraph"/>
        <w:numPr>
          <w:ilvl w:val="0"/>
          <w:numId w:val="8"/>
        </w:numPr>
        <w:rPr>
          <w:rStyle w:val="Emphasis"/>
          <w:rFonts w:ascii="Times New Roman" w:hAnsi="Times New Roman"/>
          <w:i w:val="0"/>
          <w:sz w:val="20"/>
          <w:szCs w:val="20"/>
        </w:rPr>
      </w:pPr>
      <w:r>
        <w:rPr>
          <w:rStyle w:val="Emphasis"/>
          <w:rFonts w:ascii="Times New Roman" w:hAnsi="Times New Roman"/>
          <w:i w:val="0"/>
          <w:sz w:val="20"/>
          <w:szCs w:val="20"/>
        </w:rPr>
        <w:t xml:space="preserve">web sajt </w:t>
      </w:r>
      <w:hyperlink r:id="rId10" w:history="1">
        <w:r w:rsidRPr="00AA46DB">
          <w:rPr>
            <w:rStyle w:val="Hyperlink"/>
            <w:rFonts w:ascii="Times New Roman" w:hAnsi="Times New Roman"/>
            <w:sz w:val="20"/>
            <w:szCs w:val="20"/>
          </w:rPr>
          <w:t>www.tobp.me</w:t>
        </w:r>
      </w:hyperlink>
    </w:p>
    <w:p w:rsidR="00CE23A6" w:rsidRPr="008053B7" w:rsidRDefault="00CE23A6" w:rsidP="008053B7">
      <w:pPr>
        <w:rPr>
          <w:rStyle w:val="Emphasis"/>
          <w:rFonts w:ascii="Times New Roman" w:hAnsi="Times New Roman"/>
          <w:i w:val="0"/>
          <w:sz w:val="20"/>
          <w:szCs w:val="20"/>
        </w:rPr>
      </w:pPr>
      <w:r w:rsidRPr="008053B7">
        <w:rPr>
          <w:rStyle w:val="Emphasis"/>
          <w:rFonts w:ascii="Times New Roman" w:hAnsi="Times New Roman"/>
          <w:i w:val="0"/>
          <w:sz w:val="20"/>
          <w:szCs w:val="20"/>
        </w:rPr>
        <w:t xml:space="preserve">Kontinuirano ažuriranje </w:t>
      </w:r>
      <w:proofErr w:type="gramStart"/>
      <w:r w:rsidRPr="008053B7">
        <w:rPr>
          <w:rStyle w:val="Emphasis"/>
          <w:rFonts w:ascii="Times New Roman" w:hAnsi="Times New Roman"/>
          <w:i w:val="0"/>
          <w:sz w:val="20"/>
          <w:szCs w:val="20"/>
        </w:rPr>
        <w:t>novog  web</w:t>
      </w:r>
      <w:proofErr w:type="gramEnd"/>
      <w:r w:rsidRPr="008053B7">
        <w:rPr>
          <w:rStyle w:val="Emphasis"/>
          <w:rFonts w:ascii="Times New Roman" w:hAnsi="Times New Roman"/>
          <w:i w:val="0"/>
          <w:sz w:val="20"/>
          <w:szCs w:val="20"/>
        </w:rPr>
        <w:t xml:space="preserve"> portala Turističke organizacije Bijelo Polje www.tobp.me</w:t>
      </w:r>
    </w:p>
    <w:p w:rsidR="00CE23A6" w:rsidRPr="00CE23A6" w:rsidRDefault="00CE23A6" w:rsidP="00CE23A6">
      <w:pPr>
        <w:rPr>
          <w:rStyle w:val="Emphasis"/>
          <w:rFonts w:ascii="Times New Roman" w:hAnsi="Times New Roman" w:cs="Times New Roman"/>
          <w:i w:val="0"/>
          <w:sz w:val="20"/>
          <w:szCs w:val="20"/>
        </w:rPr>
      </w:pPr>
      <w:r w:rsidRPr="00CE23A6">
        <w:rPr>
          <w:rStyle w:val="Emphasis"/>
          <w:rFonts w:ascii="Times New Roman" w:hAnsi="Times New Roman" w:cs="Times New Roman"/>
          <w:i w:val="0"/>
          <w:sz w:val="20"/>
          <w:szCs w:val="20"/>
        </w:rPr>
        <w:t xml:space="preserve">Najveći broj turista se informiše putem interneta( sajta TOBP i sajta Opštine BP) o Bijelom Polju i njegovoj turističkoj ponudi.Novi  sajt Turističke organizacije Bijelo Polje  </w:t>
      </w:r>
      <w:hyperlink r:id="rId11" w:history="1">
        <w:r w:rsidRPr="00CE23A6">
          <w:rPr>
            <w:rStyle w:val="Emphasis"/>
            <w:rFonts w:ascii="Times New Roman" w:hAnsi="Times New Roman" w:cs="Times New Roman"/>
            <w:i w:val="0"/>
            <w:sz w:val="20"/>
            <w:szCs w:val="20"/>
          </w:rPr>
          <w:t>www.tobp.me</w:t>
        </w:r>
      </w:hyperlink>
      <w:r w:rsidR="008053B7">
        <w:rPr>
          <w:rStyle w:val="Emphasis"/>
          <w:rFonts w:ascii="Times New Roman" w:hAnsi="Times New Roman" w:cs="Times New Roman"/>
          <w:i w:val="0"/>
          <w:sz w:val="20"/>
          <w:szCs w:val="20"/>
        </w:rPr>
        <w:t xml:space="preserve"> koji  je  od j</w:t>
      </w:r>
      <w:r w:rsidRPr="00CE23A6">
        <w:rPr>
          <w:rStyle w:val="Emphasis"/>
          <w:rFonts w:ascii="Times New Roman" w:hAnsi="Times New Roman" w:cs="Times New Roman"/>
          <w:i w:val="0"/>
          <w:sz w:val="20"/>
          <w:szCs w:val="20"/>
        </w:rPr>
        <w:t>anuara 2022.godine aktiviran će se  redovno sa svim neophodnim informacijama koje se tiču turističke ponude azurirati, takođe sve bitne informacije sa sajta NTO CG i resornog Ministarstva će biti preuzete i postavljene na sajt TOBP kako bi se lakše doslo do svih bitnih informacija naročito tokom trajanja ljetnje turističke sezone.</w:t>
      </w:r>
    </w:p>
    <w:p w:rsidR="00CE23A6" w:rsidRPr="00CE23A6" w:rsidRDefault="00CE23A6" w:rsidP="00CE23A6">
      <w:pPr>
        <w:rPr>
          <w:rStyle w:val="Emphasis"/>
          <w:rFonts w:ascii="Times New Roman" w:hAnsi="Times New Roman" w:cs="Times New Roman"/>
          <w:i w:val="0"/>
          <w:sz w:val="20"/>
          <w:szCs w:val="20"/>
        </w:rPr>
      </w:pPr>
      <w:r w:rsidRPr="00CE23A6">
        <w:rPr>
          <w:rStyle w:val="Emphasis"/>
          <w:rFonts w:ascii="Times New Roman" w:hAnsi="Times New Roman" w:cs="Times New Roman"/>
          <w:i w:val="0"/>
          <w:sz w:val="20"/>
          <w:szCs w:val="20"/>
        </w:rPr>
        <w:t xml:space="preserve">Takođe i na sajtu NTO </w:t>
      </w:r>
      <w:proofErr w:type="gramStart"/>
      <w:r w:rsidRPr="00CE23A6">
        <w:rPr>
          <w:rStyle w:val="Emphasis"/>
          <w:rFonts w:ascii="Times New Roman" w:hAnsi="Times New Roman" w:cs="Times New Roman"/>
          <w:i w:val="0"/>
          <w:sz w:val="20"/>
          <w:szCs w:val="20"/>
        </w:rPr>
        <w:t xml:space="preserve">CG  </w:t>
      </w:r>
      <w:proofErr w:type="gramEnd"/>
      <w:r w:rsidR="00BB71E8">
        <w:fldChar w:fldCharType="begin"/>
      </w:r>
      <w:r w:rsidR="00BB71E8">
        <w:instrText xml:space="preserve"> HYPERLINK "http://www.montenegrotravel.me" </w:instrText>
      </w:r>
      <w:r w:rsidR="00BB71E8">
        <w:fldChar w:fldCharType="separate"/>
      </w:r>
      <w:r w:rsidRPr="00CE23A6">
        <w:rPr>
          <w:rStyle w:val="Emphasis"/>
          <w:rFonts w:ascii="Times New Roman" w:hAnsi="Times New Roman" w:cs="Times New Roman"/>
          <w:i w:val="0"/>
          <w:sz w:val="20"/>
          <w:szCs w:val="20"/>
        </w:rPr>
        <w:t>www.montenegrotravel.me</w:t>
      </w:r>
      <w:r w:rsidR="00BB71E8">
        <w:rPr>
          <w:rStyle w:val="Emphasis"/>
          <w:rFonts w:ascii="Times New Roman" w:hAnsi="Times New Roman" w:cs="Times New Roman"/>
          <w:i w:val="0"/>
          <w:sz w:val="20"/>
          <w:szCs w:val="20"/>
        </w:rPr>
        <w:fldChar w:fldCharType="end"/>
      </w:r>
      <w:r w:rsidRPr="00CE23A6">
        <w:rPr>
          <w:rStyle w:val="Emphasis"/>
          <w:rFonts w:ascii="Times New Roman" w:hAnsi="Times New Roman" w:cs="Times New Roman"/>
          <w:i w:val="0"/>
          <w:sz w:val="20"/>
          <w:szCs w:val="20"/>
        </w:rPr>
        <w:t xml:space="preserve"> se nalaze sve bitne informacije koje se odnose na turističku ponudu Bijelog Polja </w:t>
      </w:r>
    </w:p>
    <w:p w:rsidR="00CE23A6" w:rsidRDefault="00CE23A6" w:rsidP="00CE23A6">
      <w:pPr>
        <w:rPr>
          <w:rStyle w:val="Emphasis"/>
          <w:rFonts w:ascii="Times New Roman" w:hAnsi="Times New Roman" w:cs="Times New Roman"/>
          <w:i w:val="0"/>
          <w:sz w:val="20"/>
          <w:szCs w:val="20"/>
        </w:rPr>
      </w:pPr>
      <w:r w:rsidRPr="00CE23A6">
        <w:rPr>
          <w:rStyle w:val="Emphasis"/>
          <w:rFonts w:ascii="Times New Roman" w:hAnsi="Times New Roman" w:cs="Times New Roman"/>
          <w:b/>
          <w:i w:val="0"/>
          <w:sz w:val="20"/>
          <w:szCs w:val="20"/>
        </w:rPr>
        <w:t>Indikator</w:t>
      </w:r>
      <w:r w:rsidRPr="00CE23A6">
        <w:rPr>
          <w:rStyle w:val="Emphasis"/>
          <w:rFonts w:ascii="Times New Roman" w:hAnsi="Times New Roman" w:cs="Times New Roman"/>
          <w:i w:val="0"/>
          <w:sz w:val="20"/>
          <w:szCs w:val="20"/>
        </w:rPr>
        <w:t>: povećan br</w:t>
      </w:r>
      <w:r w:rsidR="008053B7">
        <w:rPr>
          <w:rStyle w:val="Emphasis"/>
          <w:rFonts w:ascii="Times New Roman" w:hAnsi="Times New Roman" w:cs="Times New Roman"/>
          <w:i w:val="0"/>
          <w:sz w:val="20"/>
          <w:szCs w:val="20"/>
        </w:rPr>
        <w:t>oj posjeta i pregleda sajta za 3</w:t>
      </w:r>
      <w:r w:rsidRPr="00CE23A6">
        <w:rPr>
          <w:rStyle w:val="Emphasis"/>
          <w:rFonts w:ascii="Times New Roman" w:hAnsi="Times New Roman" w:cs="Times New Roman"/>
          <w:i w:val="0"/>
          <w:sz w:val="20"/>
          <w:szCs w:val="20"/>
        </w:rPr>
        <w:t>0%</w:t>
      </w:r>
    </w:p>
    <w:p w:rsidR="00CE23A6" w:rsidRPr="00CE23A6" w:rsidRDefault="00CE23A6" w:rsidP="00CE23A6">
      <w:pPr>
        <w:rPr>
          <w:rStyle w:val="Emphasis"/>
          <w:rFonts w:ascii="Times New Roman" w:hAnsi="Times New Roman" w:cs="Times New Roman"/>
          <w:i w:val="0"/>
          <w:sz w:val="20"/>
          <w:szCs w:val="20"/>
        </w:rPr>
      </w:pPr>
      <w:r w:rsidRPr="00CE23A6">
        <w:rPr>
          <w:rStyle w:val="Emphasis"/>
          <w:rFonts w:ascii="Times New Roman" w:hAnsi="Times New Roman" w:cs="Times New Roman"/>
          <w:b/>
          <w:i w:val="0"/>
          <w:sz w:val="20"/>
          <w:szCs w:val="20"/>
        </w:rPr>
        <w:t>Rok realizacje</w:t>
      </w:r>
      <w:r w:rsidRPr="00CE23A6">
        <w:rPr>
          <w:rStyle w:val="Emphasis"/>
          <w:rFonts w:ascii="Times New Roman" w:hAnsi="Times New Roman" w:cs="Times New Roman"/>
          <w:i w:val="0"/>
          <w:sz w:val="20"/>
          <w:szCs w:val="20"/>
        </w:rPr>
        <w:t>: do kraja I</w:t>
      </w:r>
      <w:r w:rsidR="00CC56CD">
        <w:rPr>
          <w:rStyle w:val="Emphasis"/>
          <w:rFonts w:ascii="Times New Roman" w:hAnsi="Times New Roman" w:cs="Times New Roman"/>
          <w:i w:val="0"/>
          <w:sz w:val="20"/>
          <w:szCs w:val="20"/>
        </w:rPr>
        <w:t>V kvartala 2025</w:t>
      </w:r>
      <w:r w:rsidRPr="00CE23A6">
        <w:rPr>
          <w:rStyle w:val="Emphasis"/>
          <w:rFonts w:ascii="Times New Roman" w:hAnsi="Times New Roman" w:cs="Times New Roman"/>
          <w:i w:val="0"/>
          <w:sz w:val="20"/>
          <w:szCs w:val="20"/>
        </w:rPr>
        <w:t xml:space="preserve">. </w:t>
      </w:r>
      <w:proofErr w:type="gramStart"/>
      <w:r w:rsidRPr="00CE23A6">
        <w:rPr>
          <w:rStyle w:val="Emphasis"/>
          <w:rFonts w:ascii="Times New Roman" w:hAnsi="Times New Roman" w:cs="Times New Roman"/>
          <w:i w:val="0"/>
          <w:sz w:val="20"/>
          <w:szCs w:val="20"/>
        </w:rPr>
        <w:t>godine</w:t>
      </w:r>
      <w:proofErr w:type="gramEnd"/>
    </w:p>
    <w:p w:rsidR="00CE23A6" w:rsidRPr="00EB38E1" w:rsidRDefault="00CE23A6" w:rsidP="00CE23A6">
      <w:pPr>
        <w:pStyle w:val="ListParagraph"/>
        <w:numPr>
          <w:ilvl w:val="0"/>
          <w:numId w:val="8"/>
        </w:numPr>
        <w:rPr>
          <w:rStyle w:val="Emphasis"/>
          <w:rFonts w:ascii="Times New Roman" w:hAnsi="Times New Roman"/>
          <w:i w:val="0"/>
          <w:sz w:val="20"/>
          <w:szCs w:val="20"/>
        </w:rPr>
      </w:pPr>
      <w:r w:rsidRPr="00EB38E1">
        <w:rPr>
          <w:rStyle w:val="Emphasis"/>
          <w:rFonts w:ascii="Times New Roman" w:hAnsi="Times New Roman"/>
          <w:i w:val="0"/>
          <w:sz w:val="20"/>
          <w:szCs w:val="20"/>
        </w:rPr>
        <w:t>Društvene mreže</w:t>
      </w:r>
    </w:p>
    <w:p w:rsidR="00CE23A6" w:rsidRPr="00CE23A6" w:rsidRDefault="00CE23A6" w:rsidP="00CE23A6">
      <w:pPr>
        <w:rPr>
          <w:rStyle w:val="Emphasis"/>
          <w:rFonts w:ascii="Times New Roman" w:hAnsi="Times New Roman" w:cs="Times New Roman"/>
          <w:i w:val="0"/>
          <w:sz w:val="20"/>
          <w:szCs w:val="20"/>
        </w:rPr>
      </w:pPr>
      <w:r w:rsidRPr="00CE23A6">
        <w:rPr>
          <w:rStyle w:val="Emphasis"/>
          <w:rFonts w:ascii="Times New Roman" w:hAnsi="Times New Roman" w:cs="Times New Roman"/>
          <w:i w:val="0"/>
          <w:sz w:val="20"/>
          <w:szCs w:val="20"/>
        </w:rPr>
        <w:t xml:space="preserve">Imajući u vidu značaj društvenih mreža kako na informisanje tako i na promociju,stranice  instagrama i facebooka  Turističke organizacije Bijelo Polje će se kontinuirano ažurirati putem  kojih će se </w:t>
      </w:r>
      <w:r>
        <w:rPr>
          <w:rStyle w:val="Emphasis"/>
          <w:rFonts w:ascii="Times New Roman" w:hAnsi="Times New Roman" w:cs="Times New Roman"/>
          <w:i w:val="0"/>
          <w:sz w:val="20"/>
          <w:szCs w:val="20"/>
        </w:rPr>
        <w:t>tokom 2</w:t>
      </w:r>
      <w:r w:rsidR="00CC56CD">
        <w:rPr>
          <w:rStyle w:val="Emphasis"/>
          <w:rFonts w:ascii="Times New Roman" w:hAnsi="Times New Roman" w:cs="Times New Roman"/>
          <w:i w:val="0"/>
          <w:sz w:val="20"/>
          <w:szCs w:val="20"/>
        </w:rPr>
        <w:t>025</w:t>
      </w:r>
      <w:r w:rsidRPr="00CE23A6">
        <w:rPr>
          <w:rStyle w:val="Emphasis"/>
          <w:rFonts w:ascii="Times New Roman" w:hAnsi="Times New Roman" w:cs="Times New Roman"/>
          <w:i w:val="0"/>
          <w:sz w:val="20"/>
          <w:szCs w:val="20"/>
        </w:rPr>
        <w:t xml:space="preserve">. </w:t>
      </w:r>
      <w:proofErr w:type="gramStart"/>
      <w:r w:rsidRPr="00CE23A6">
        <w:rPr>
          <w:rStyle w:val="Emphasis"/>
          <w:rFonts w:ascii="Times New Roman" w:hAnsi="Times New Roman" w:cs="Times New Roman"/>
          <w:i w:val="0"/>
          <w:sz w:val="20"/>
          <w:szCs w:val="20"/>
        </w:rPr>
        <w:t>godine  promovisati</w:t>
      </w:r>
      <w:proofErr w:type="gramEnd"/>
      <w:r w:rsidRPr="00CE23A6">
        <w:rPr>
          <w:rStyle w:val="Emphasis"/>
          <w:rFonts w:ascii="Times New Roman" w:hAnsi="Times New Roman" w:cs="Times New Roman"/>
          <w:i w:val="0"/>
          <w:sz w:val="20"/>
          <w:szCs w:val="20"/>
        </w:rPr>
        <w:t xml:space="preserve"> turistička ponuda Bijelog Polja . </w:t>
      </w:r>
    </w:p>
    <w:p w:rsidR="00CE23A6" w:rsidRPr="00CE23A6" w:rsidRDefault="00CE23A6" w:rsidP="00CE23A6">
      <w:pPr>
        <w:rPr>
          <w:rStyle w:val="Emphasis"/>
          <w:rFonts w:ascii="Times New Roman" w:hAnsi="Times New Roman" w:cs="Times New Roman"/>
          <w:i w:val="0"/>
          <w:sz w:val="20"/>
          <w:szCs w:val="20"/>
        </w:rPr>
      </w:pPr>
      <w:proofErr w:type="gramStart"/>
      <w:r w:rsidRPr="00CE23A6">
        <w:rPr>
          <w:rStyle w:val="Emphasis"/>
          <w:rFonts w:ascii="Times New Roman" w:hAnsi="Times New Roman" w:cs="Times New Roman"/>
          <w:b/>
          <w:i w:val="0"/>
          <w:sz w:val="20"/>
          <w:szCs w:val="20"/>
        </w:rPr>
        <w:t>indikato</w:t>
      </w:r>
      <w:r w:rsidRPr="00CE23A6">
        <w:rPr>
          <w:rStyle w:val="Emphasis"/>
          <w:rFonts w:ascii="Times New Roman" w:hAnsi="Times New Roman" w:cs="Times New Roman"/>
          <w:i w:val="0"/>
          <w:sz w:val="20"/>
          <w:szCs w:val="20"/>
        </w:rPr>
        <w:t>r</w:t>
      </w:r>
      <w:proofErr w:type="gramEnd"/>
      <w:r w:rsidRPr="00CE23A6">
        <w:rPr>
          <w:rStyle w:val="Emphasis"/>
          <w:rFonts w:ascii="Times New Roman" w:hAnsi="Times New Roman" w:cs="Times New Roman"/>
          <w:i w:val="0"/>
          <w:sz w:val="20"/>
          <w:szCs w:val="20"/>
        </w:rPr>
        <w:t>: povećan broj pratilaca na Ins</w:t>
      </w:r>
      <w:r w:rsidR="008053B7">
        <w:rPr>
          <w:rStyle w:val="Emphasis"/>
          <w:rFonts w:ascii="Times New Roman" w:hAnsi="Times New Roman" w:cs="Times New Roman"/>
          <w:i w:val="0"/>
          <w:sz w:val="20"/>
          <w:szCs w:val="20"/>
        </w:rPr>
        <w:t>tagramu i Fb stranici TOBP  za 3</w:t>
      </w:r>
      <w:r w:rsidRPr="00CE23A6">
        <w:rPr>
          <w:rStyle w:val="Emphasis"/>
          <w:rFonts w:ascii="Times New Roman" w:hAnsi="Times New Roman" w:cs="Times New Roman"/>
          <w:i w:val="0"/>
          <w:sz w:val="20"/>
          <w:szCs w:val="20"/>
        </w:rPr>
        <w:t>0%</w:t>
      </w:r>
    </w:p>
    <w:p w:rsidR="00CE23A6" w:rsidRPr="00CE23A6" w:rsidRDefault="00CE23A6" w:rsidP="00CE23A6">
      <w:pPr>
        <w:rPr>
          <w:rStyle w:val="Emphasis"/>
          <w:rFonts w:ascii="Times New Roman" w:hAnsi="Times New Roman" w:cs="Times New Roman"/>
          <w:i w:val="0"/>
          <w:sz w:val="20"/>
          <w:szCs w:val="20"/>
        </w:rPr>
      </w:pPr>
      <w:proofErr w:type="gramStart"/>
      <w:r w:rsidRPr="00CE23A6">
        <w:rPr>
          <w:rStyle w:val="Emphasis"/>
          <w:rFonts w:ascii="Times New Roman" w:hAnsi="Times New Roman" w:cs="Times New Roman"/>
          <w:b/>
          <w:i w:val="0"/>
          <w:sz w:val="20"/>
          <w:szCs w:val="20"/>
        </w:rPr>
        <w:t>rok</w:t>
      </w:r>
      <w:proofErr w:type="gramEnd"/>
      <w:r w:rsidRPr="00CE23A6">
        <w:rPr>
          <w:rStyle w:val="Emphasis"/>
          <w:rFonts w:ascii="Times New Roman" w:hAnsi="Times New Roman" w:cs="Times New Roman"/>
          <w:b/>
          <w:i w:val="0"/>
          <w:sz w:val="20"/>
          <w:szCs w:val="20"/>
        </w:rPr>
        <w:t xml:space="preserve"> realizacje</w:t>
      </w:r>
      <w:r w:rsidRPr="00CE23A6">
        <w:rPr>
          <w:rStyle w:val="Emphasis"/>
          <w:rFonts w:ascii="Times New Roman" w:hAnsi="Times New Roman" w:cs="Times New Roman"/>
          <w:i w:val="0"/>
          <w:sz w:val="20"/>
          <w:szCs w:val="20"/>
        </w:rPr>
        <w:t xml:space="preserve">: kontinuirano </w:t>
      </w:r>
    </w:p>
    <w:p w:rsidR="004D02EE" w:rsidRDefault="004D02EE" w:rsidP="00CE23A6">
      <w:pPr>
        <w:pStyle w:val="ListParagraph"/>
        <w:numPr>
          <w:ilvl w:val="0"/>
          <w:numId w:val="8"/>
        </w:numPr>
        <w:rPr>
          <w:rStyle w:val="Emphasis"/>
          <w:rFonts w:ascii="Times New Roman" w:hAnsi="Times New Roman"/>
          <w:i w:val="0"/>
          <w:sz w:val="20"/>
          <w:szCs w:val="20"/>
        </w:rPr>
      </w:pPr>
      <w:r>
        <w:rPr>
          <w:rStyle w:val="Emphasis"/>
          <w:rFonts w:ascii="Times New Roman" w:hAnsi="Times New Roman"/>
          <w:i w:val="0"/>
          <w:sz w:val="20"/>
          <w:szCs w:val="20"/>
        </w:rPr>
        <w:t xml:space="preserve">saradnja sa medijima na promociji turizma u Bijelom Polju </w:t>
      </w:r>
    </w:p>
    <w:p w:rsidR="00CE23A6" w:rsidRPr="004D02EE" w:rsidRDefault="00CE23A6" w:rsidP="004D02EE">
      <w:pPr>
        <w:ind w:left="360"/>
        <w:rPr>
          <w:rStyle w:val="Emphasis"/>
          <w:rFonts w:ascii="Times New Roman" w:hAnsi="Times New Roman" w:cs="Times New Roman"/>
          <w:i w:val="0"/>
          <w:sz w:val="20"/>
          <w:szCs w:val="20"/>
        </w:rPr>
      </w:pPr>
      <w:r w:rsidRPr="004D02EE">
        <w:rPr>
          <w:rStyle w:val="Emphasis"/>
          <w:rFonts w:ascii="Times New Roman" w:hAnsi="Times New Roman" w:cs="Times New Roman"/>
          <w:i w:val="0"/>
          <w:sz w:val="20"/>
          <w:szCs w:val="20"/>
        </w:rPr>
        <w:t xml:space="preserve">Planiran je nastavak saradnje sa štampanim i elektronskim medijima u Crnoj Gori i okruženju sa ciljem objavljivanja reportaža o Bijelom </w:t>
      </w:r>
      <w:proofErr w:type="gramStart"/>
      <w:r w:rsidRPr="004D02EE">
        <w:rPr>
          <w:rStyle w:val="Emphasis"/>
          <w:rFonts w:ascii="Times New Roman" w:hAnsi="Times New Roman" w:cs="Times New Roman"/>
          <w:i w:val="0"/>
          <w:sz w:val="20"/>
          <w:szCs w:val="20"/>
        </w:rPr>
        <w:t>Polju  i</w:t>
      </w:r>
      <w:proofErr w:type="gramEnd"/>
      <w:r w:rsidRPr="004D02EE">
        <w:rPr>
          <w:rStyle w:val="Emphasis"/>
          <w:rFonts w:ascii="Times New Roman" w:hAnsi="Times New Roman" w:cs="Times New Roman"/>
          <w:i w:val="0"/>
          <w:sz w:val="20"/>
          <w:szCs w:val="20"/>
        </w:rPr>
        <w:t xml:space="preserve"> turističkoj ponudi grada..Organizacija konferencija za novinare, pripremanje PR tekstova i saopštenja za medije, organizacija intervjua, gostovanja u emisijama će takođe biti redovne aktivnosti   koje će </w:t>
      </w:r>
      <w:proofErr w:type="gramStart"/>
      <w:r w:rsidRPr="004D02EE">
        <w:rPr>
          <w:rStyle w:val="Emphasis"/>
          <w:rFonts w:ascii="Times New Roman" w:hAnsi="Times New Roman" w:cs="Times New Roman"/>
          <w:i w:val="0"/>
          <w:sz w:val="20"/>
          <w:szCs w:val="20"/>
        </w:rPr>
        <w:t>sprovoditi  TOBP</w:t>
      </w:r>
      <w:proofErr w:type="gramEnd"/>
      <w:r w:rsidRPr="004D02EE">
        <w:rPr>
          <w:rStyle w:val="Emphasis"/>
          <w:rFonts w:ascii="Times New Roman" w:hAnsi="Times New Roman" w:cs="Times New Roman"/>
          <w:i w:val="0"/>
          <w:sz w:val="20"/>
          <w:szCs w:val="20"/>
        </w:rPr>
        <w:t>.</w:t>
      </w:r>
    </w:p>
    <w:p w:rsidR="00CE23A6" w:rsidRPr="00CE23A6" w:rsidRDefault="00CE23A6" w:rsidP="00CE23A6">
      <w:pPr>
        <w:rPr>
          <w:rStyle w:val="Emphasis"/>
          <w:rFonts w:ascii="Times New Roman" w:hAnsi="Times New Roman" w:cs="Times New Roman"/>
          <w:i w:val="0"/>
          <w:sz w:val="20"/>
          <w:szCs w:val="20"/>
        </w:rPr>
      </w:pPr>
      <w:r w:rsidRPr="00CE23A6">
        <w:rPr>
          <w:rStyle w:val="Emphasis"/>
          <w:rFonts w:ascii="Times New Roman" w:hAnsi="Times New Roman" w:cs="Times New Roman"/>
          <w:b/>
          <w:i w:val="0"/>
          <w:sz w:val="20"/>
          <w:szCs w:val="20"/>
        </w:rPr>
        <w:t>Indikator:</w:t>
      </w:r>
      <w:r w:rsidR="00BB289D">
        <w:rPr>
          <w:rStyle w:val="Emphasis"/>
          <w:rFonts w:ascii="Times New Roman" w:hAnsi="Times New Roman" w:cs="Times New Roman"/>
          <w:i w:val="0"/>
          <w:sz w:val="20"/>
          <w:szCs w:val="20"/>
        </w:rPr>
        <w:t xml:space="preserve"> </w:t>
      </w:r>
      <w:proofErr w:type="gramStart"/>
      <w:r w:rsidR="00BB289D">
        <w:rPr>
          <w:rStyle w:val="Emphasis"/>
          <w:rFonts w:ascii="Times New Roman" w:hAnsi="Times New Roman" w:cs="Times New Roman"/>
          <w:i w:val="0"/>
          <w:sz w:val="20"/>
          <w:szCs w:val="20"/>
        </w:rPr>
        <w:t>realizacija  5</w:t>
      </w:r>
      <w:proofErr w:type="gramEnd"/>
      <w:r w:rsidR="00BB289D">
        <w:rPr>
          <w:rStyle w:val="Emphasis"/>
          <w:rFonts w:ascii="Times New Roman" w:hAnsi="Times New Roman" w:cs="Times New Roman"/>
          <w:i w:val="0"/>
          <w:sz w:val="20"/>
          <w:szCs w:val="20"/>
        </w:rPr>
        <w:t xml:space="preserve"> </w:t>
      </w:r>
      <w:r w:rsidRPr="00CE23A6">
        <w:rPr>
          <w:rStyle w:val="Emphasis"/>
          <w:rFonts w:ascii="Times New Roman" w:hAnsi="Times New Roman" w:cs="Times New Roman"/>
          <w:i w:val="0"/>
          <w:sz w:val="20"/>
          <w:szCs w:val="20"/>
        </w:rPr>
        <w:t xml:space="preserve">  press konferencija , gostovanja</w:t>
      </w:r>
      <w:r w:rsidR="00BB289D">
        <w:rPr>
          <w:rStyle w:val="Emphasis"/>
          <w:rFonts w:ascii="Times New Roman" w:hAnsi="Times New Roman" w:cs="Times New Roman"/>
          <w:i w:val="0"/>
          <w:sz w:val="20"/>
          <w:szCs w:val="20"/>
        </w:rPr>
        <w:t xml:space="preserve"> na TV i radio emisijama , intervjui </w:t>
      </w:r>
      <w:r w:rsidRPr="00CE23A6">
        <w:rPr>
          <w:rStyle w:val="Emphasis"/>
          <w:rFonts w:ascii="Times New Roman" w:hAnsi="Times New Roman" w:cs="Times New Roman"/>
          <w:i w:val="0"/>
          <w:sz w:val="20"/>
          <w:szCs w:val="20"/>
        </w:rPr>
        <w:t xml:space="preserve"> i obavještenja za javnost putem medija</w:t>
      </w:r>
    </w:p>
    <w:p w:rsidR="005B27DC" w:rsidRDefault="00CE23A6" w:rsidP="00CE23A6">
      <w:pPr>
        <w:rPr>
          <w:rStyle w:val="Emphasis"/>
          <w:rFonts w:ascii="Times New Roman" w:hAnsi="Times New Roman" w:cs="Times New Roman"/>
          <w:i w:val="0"/>
          <w:sz w:val="20"/>
          <w:szCs w:val="20"/>
        </w:rPr>
      </w:pPr>
      <w:r w:rsidRPr="00CE23A6">
        <w:rPr>
          <w:rStyle w:val="Emphasis"/>
          <w:rFonts w:ascii="Times New Roman" w:hAnsi="Times New Roman" w:cs="Times New Roman"/>
          <w:b/>
          <w:i w:val="0"/>
          <w:sz w:val="20"/>
          <w:szCs w:val="20"/>
        </w:rPr>
        <w:t>Rok realizacije</w:t>
      </w:r>
      <w:r w:rsidRPr="00CE23A6">
        <w:rPr>
          <w:rStyle w:val="Emphasis"/>
          <w:rFonts w:ascii="Times New Roman" w:hAnsi="Times New Roman" w:cs="Times New Roman"/>
          <w:i w:val="0"/>
          <w:sz w:val="20"/>
          <w:szCs w:val="20"/>
        </w:rPr>
        <w:t xml:space="preserve">: kontinuirano </w:t>
      </w:r>
    </w:p>
    <w:p w:rsidR="00EB38E1" w:rsidRPr="009454C3" w:rsidRDefault="00EB38E1" w:rsidP="009454C3">
      <w:pPr>
        <w:rPr>
          <w:rFonts w:ascii="Times New Roman" w:hAnsi="Times New Roman"/>
          <w:b/>
          <w:sz w:val="20"/>
          <w:szCs w:val="20"/>
        </w:rPr>
      </w:pPr>
      <w:r w:rsidRPr="005B27DC">
        <w:rPr>
          <w:rFonts w:ascii="Times New Roman" w:hAnsi="Times New Roman"/>
          <w:b/>
          <w:sz w:val="20"/>
          <w:szCs w:val="20"/>
        </w:rPr>
        <w:t>Cilj d) Suzbijanje sive ekonomije</w:t>
      </w:r>
    </w:p>
    <w:p w:rsidR="00EB38E1" w:rsidRDefault="00EB38E1" w:rsidP="00EB38E1">
      <w:pPr>
        <w:pStyle w:val="ListParagraph"/>
        <w:numPr>
          <w:ilvl w:val="0"/>
          <w:numId w:val="4"/>
        </w:numPr>
        <w:rPr>
          <w:rFonts w:ascii="Times New Roman" w:hAnsi="Times New Roman"/>
          <w:sz w:val="20"/>
          <w:szCs w:val="20"/>
        </w:rPr>
      </w:pPr>
      <w:r>
        <w:rPr>
          <w:rFonts w:ascii="Times New Roman" w:hAnsi="Times New Roman"/>
          <w:sz w:val="20"/>
          <w:szCs w:val="20"/>
        </w:rPr>
        <w:t>S</w:t>
      </w:r>
      <w:r w:rsidRPr="00A3745E">
        <w:rPr>
          <w:rFonts w:ascii="Times New Roman" w:hAnsi="Times New Roman"/>
          <w:sz w:val="20"/>
          <w:szCs w:val="20"/>
        </w:rPr>
        <w:t xml:space="preserve">aradnja sa nadležnim institucijama (inspekcije, ministrstvo </w:t>
      </w:r>
      <w:r>
        <w:rPr>
          <w:rFonts w:ascii="Times New Roman" w:hAnsi="Times New Roman"/>
          <w:sz w:val="20"/>
          <w:szCs w:val="20"/>
        </w:rPr>
        <w:t xml:space="preserve">) </w:t>
      </w:r>
      <w:r w:rsidRPr="00A3745E">
        <w:rPr>
          <w:rFonts w:ascii="Times New Roman" w:hAnsi="Times New Roman"/>
          <w:sz w:val="20"/>
          <w:szCs w:val="20"/>
        </w:rPr>
        <w:t>u cilju suzbijanja</w:t>
      </w:r>
      <w:r>
        <w:rPr>
          <w:rFonts w:ascii="Times New Roman" w:hAnsi="Times New Roman"/>
          <w:sz w:val="20"/>
          <w:szCs w:val="20"/>
        </w:rPr>
        <w:t xml:space="preserve"> </w:t>
      </w:r>
      <w:r w:rsidRPr="00A3745E">
        <w:rPr>
          <w:rFonts w:ascii="Times New Roman" w:hAnsi="Times New Roman"/>
          <w:sz w:val="20"/>
          <w:szCs w:val="20"/>
        </w:rPr>
        <w:t>sive ekonomije</w:t>
      </w:r>
    </w:p>
    <w:p w:rsidR="00EB38E1" w:rsidRDefault="00BB289D" w:rsidP="00EB38E1">
      <w:pPr>
        <w:pStyle w:val="ListParagraph"/>
        <w:ind w:left="1069"/>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II</w:t>
      </w:r>
      <w:r w:rsidR="00EB38E1">
        <w:rPr>
          <w:rFonts w:ascii="Times New Roman" w:hAnsi="Times New Roman"/>
          <w:sz w:val="20"/>
          <w:szCs w:val="20"/>
        </w:rPr>
        <w:t xml:space="preserve"> kvartal</w:t>
      </w:r>
      <w:r>
        <w:rPr>
          <w:rFonts w:ascii="Times New Roman" w:hAnsi="Times New Roman"/>
          <w:sz w:val="20"/>
          <w:szCs w:val="20"/>
        </w:rPr>
        <w:t xml:space="preserve"> I III kvartal </w:t>
      </w:r>
    </w:p>
    <w:p w:rsidR="00CC56CD" w:rsidRDefault="00CC56CD" w:rsidP="00EB38E1">
      <w:pPr>
        <w:pStyle w:val="ListParagraph"/>
        <w:ind w:left="1069"/>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xml:space="preserve">: održavanje 3 sastanka sa nadleznim institucijama </w:t>
      </w:r>
    </w:p>
    <w:p w:rsidR="00426F22" w:rsidRDefault="00426F22" w:rsidP="00426F22">
      <w:pPr>
        <w:pStyle w:val="ListParagraph"/>
        <w:numPr>
          <w:ilvl w:val="0"/>
          <w:numId w:val="4"/>
        </w:numPr>
        <w:rPr>
          <w:rFonts w:ascii="Times New Roman" w:hAnsi="Times New Roman"/>
          <w:sz w:val="20"/>
          <w:szCs w:val="20"/>
        </w:rPr>
      </w:pPr>
      <w:r>
        <w:rPr>
          <w:rFonts w:ascii="Times New Roman" w:hAnsi="Times New Roman"/>
          <w:sz w:val="20"/>
          <w:szCs w:val="20"/>
        </w:rPr>
        <w:t xml:space="preserve">organizovanje sastanaka pred početak ljetnje turističke sezone sa lokalnim turističkim inspektorima kao inspektorima granične policije kako bi se sagledali problem i načini rjesavanja istih </w:t>
      </w:r>
    </w:p>
    <w:p w:rsidR="00426F22" w:rsidRPr="00426F22" w:rsidRDefault="00426F22" w:rsidP="00426F22">
      <w:pPr>
        <w:pStyle w:val="ListParagraph"/>
        <w:ind w:left="1069"/>
        <w:rPr>
          <w:rFonts w:ascii="Times New Roman" w:hAnsi="Times New Roman"/>
          <w:sz w:val="20"/>
          <w:szCs w:val="20"/>
        </w:rPr>
      </w:pPr>
      <w:proofErr w:type="gramStart"/>
      <w:r>
        <w:rPr>
          <w:rFonts w:ascii="Times New Roman" w:hAnsi="Times New Roman"/>
          <w:sz w:val="20"/>
          <w:szCs w:val="20"/>
        </w:rPr>
        <w:t>rok</w:t>
      </w:r>
      <w:proofErr w:type="gramEnd"/>
      <w:r>
        <w:rPr>
          <w:rFonts w:ascii="Times New Roman" w:hAnsi="Times New Roman"/>
          <w:sz w:val="20"/>
          <w:szCs w:val="20"/>
        </w:rPr>
        <w:t xml:space="preserve"> realizacije . II </w:t>
      </w:r>
      <w:proofErr w:type="gramStart"/>
      <w:r>
        <w:rPr>
          <w:rFonts w:ascii="Times New Roman" w:hAnsi="Times New Roman"/>
          <w:sz w:val="20"/>
          <w:szCs w:val="20"/>
        </w:rPr>
        <w:t xml:space="preserve">kvartal </w:t>
      </w:r>
      <w:r w:rsidR="00BB289D">
        <w:rPr>
          <w:rFonts w:ascii="Times New Roman" w:hAnsi="Times New Roman"/>
          <w:sz w:val="20"/>
          <w:szCs w:val="20"/>
        </w:rPr>
        <w:t xml:space="preserve"> I</w:t>
      </w:r>
      <w:proofErr w:type="gramEnd"/>
      <w:r w:rsidR="00BB289D">
        <w:rPr>
          <w:rFonts w:ascii="Times New Roman" w:hAnsi="Times New Roman"/>
          <w:sz w:val="20"/>
          <w:szCs w:val="20"/>
        </w:rPr>
        <w:t xml:space="preserve"> III kvartal</w:t>
      </w:r>
    </w:p>
    <w:p w:rsidR="00EB38E1" w:rsidRDefault="00EB38E1" w:rsidP="00EB38E1">
      <w:pPr>
        <w:pStyle w:val="ListParagraph"/>
        <w:ind w:left="1069"/>
        <w:rPr>
          <w:rFonts w:ascii="Times New Roman" w:hAnsi="Times New Roman"/>
          <w:sz w:val="20"/>
          <w:szCs w:val="20"/>
        </w:rPr>
      </w:pPr>
      <w:proofErr w:type="gramStart"/>
      <w:r>
        <w:rPr>
          <w:rFonts w:ascii="Times New Roman" w:hAnsi="Times New Roman"/>
          <w:sz w:val="20"/>
          <w:szCs w:val="20"/>
        </w:rPr>
        <w:t>indikator</w:t>
      </w:r>
      <w:proofErr w:type="gramEnd"/>
      <w:r>
        <w:rPr>
          <w:rFonts w:ascii="Times New Roman" w:hAnsi="Times New Roman"/>
          <w:sz w:val="20"/>
          <w:szCs w:val="20"/>
        </w:rPr>
        <w:t xml:space="preserve">: održavanje 3 sastanka sa nadležnim institucijama </w:t>
      </w:r>
    </w:p>
    <w:p w:rsidR="005B27DC" w:rsidRDefault="005B27DC" w:rsidP="00EB38E1">
      <w:pPr>
        <w:pStyle w:val="ListParagraph"/>
        <w:ind w:left="1069"/>
        <w:rPr>
          <w:rFonts w:ascii="Times New Roman" w:hAnsi="Times New Roman"/>
          <w:sz w:val="20"/>
          <w:szCs w:val="20"/>
        </w:rPr>
      </w:pPr>
    </w:p>
    <w:p w:rsidR="00077DBD" w:rsidRPr="00605528" w:rsidRDefault="00077DBD" w:rsidP="00605528">
      <w:pPr>
        <w:rPr>
          <w:rFonts w:ascii="Times New Roman" w:hAnsi="Times New Roman"/>
          <w:sz w:val="20"/>
          <w:szCs w:val="20"/>
        </w:rPr>
      </w:pPr>
      <w:proofErr w:type="gramStart"/>
      <w:r w:rsidRPr="00605528">
        <w:rPr>
          <w:rFonts w:ascii="Times New Roman" w:hAnsi="Times New Roman"/>
          <w:sz w:val="20"/>
          <w:szCs w:val="20"/>
        </w:rPr>
        <w:t>Program rada TOBP</w:t>
      </w:r>
      <w:r w:rsidR="004D02EE">
        <w:rPr>
          <w:rFonts w:ascii="Times New Roman" w:hAnsi="Times New Roman"/>
          <w:sz w:val="20"/>
          <w:szCs w:val="20"/>
        </w:rPr>
        <w:t xml:space="preserve"> </w:t>
      </w:r>
      <w:r w:rsidRPr="00605528">
        <w:rPr>
          <w:rFonts w:ascii="Times New Roman" w:hAnsi="Times New Roman"/>
          <w:sz w:val="20"/>
          <w:szCs w:val="20"/>
        </w:rPr>
        <w:t>za 2025.</w:t>
      </w:r>
      <w:proofErr w:type="gramEnd"/>
      <w:r w:rsidRPr="00605528">
        <w:rPr>
          <w:rFonts w:ascii="Times New Roman" w:hAnsi="Times New Roman"/>
          <w:sz w:val="20"/>
          <w:szCs w:val="20"/>
        </w:rPr>
        <w:t xml:space="preserve"> godinu moze pretrpjeti određene izmjene u aktivnostima </w:t>
      </w:r>
      <w:r w:rsidR="00605528" w:rsidRPr="00605528">
        <w:rPr>
          <w:rFonts w:ascii="Times New Roman" w:hAnsi="Times New Roman"/>
          <w:sz w:val="20"/>
          <w:szCs w:val="20"/>
        </w:rPr>
        <w:t>i</w:t>
      </w:r>
      <w:r w:rsidRPr="00605528">
        <w:rPr>
          <w:rFonts w:ascii="Times New Roman" w:hAnsi="Times New Roman"/>
          <w:sz w:val="20"/>
          <w:szCs w:val="20"/>
        </w:rPr>
        <w:t xml:space="preserve"> rokovima s obzirom da značajan broj aktivnsoti zavisi od vremenskih </w:t>
      </w:r>
      <w:r w:rsidR="00605528" w:rsidRPr="00605528">
        <w:rPr>
          <w:rFonts w:ascii="Times New Roman" w:hAnsi="Times New Roman"/>
          <w:sz w:val="20"/>
          <w:szCs w:val="20"/>
        </w:rPr>
        <w:t xml:space="preserve">uslova </w:t>
      </w:r>
      <w:r w:rsidRPr="00605528">
        <w:rPr>
          <w:rFonts w:ascii="Times New Roman" w:hAnsi="Times New Roman"/>
          <w:sz w:val="20"/>
          <w:szCs w:val="20"/>
        </w:rPr>
        <w:t xml:space="preserve"> kao </w:t>
      </w:r>
      <w:r w:rsidR="00605528" w:rsidRPr="00605528">
        <w:rPr>
          <w:rFonts w:ascii="Times New Roman" w:hAnsi="Times New Roman"/>
          <w:sz w:val="20"/>
          <w:szCs w:val="20"/>
        </w:rPr>
        <w:t>i</w:t>
      </w:r>
      <w:r w:rsidRPr="00605528">
        <w:rPr>
          <w:rFonts w:ascii="Times New Roman" w:hAnsi="Times New Roman"/>
          <w:sz w:val="20"/>
          <w:szCs w:val="20"/>
        </w:rPr>
        <w:t xml:space="preserve"> od finansijskih mogućnosti tokom godine </w:t>
      </w:r>
      <w:r w:rsidR="00605528" w:rsidRPr="00605528">
        <w:rPr>
          <w:rFonts w:ascii="Times New Roman" w:hAnsi="Times New Roman"/>
          <w:sz w:val="20"/>
          <w:szCs w:val="20"/>
        </w:rPr>
        <w:t xml:space="preserve">i </w:t>
      </w:r>
      <w:r w:rsidRPr="00605528">
        <w:rPr>
          <w:rFonts w:ascii="Times New Roman" w:hAnsi="Times New Roman"/>
          <w:sz w:val="20"/>
          <w:szCs w:val="20"/>
        </w:rPr>
        <w:t xml:space="preserve"> eventualno nepredviđenih okolnosti.Sve izmjene termina </w:t>
      </w:r>
      <w:r w:rsidR="00605528" w:rsidRPr="00605528">
        <w:rPr>
          <w:rFonts w:ascii="Times New Roman" w:hAnsi="Times New Roman"/>
          <w:sz w:val="20"/>
          <w:szCs w:val="20"/>
        </w:rPr>
        <w:t>i</w:t>
      </w:r>
      <w:r w:rsidRPr="00605528">
        <w:rPr>
          <w:rFonts w:ascii="Times New Roman" w:hAnsi="Times New Roman"/>
          <w:sz w:val="20"/>
          <w:szCs w:val="20"/>
        </w:rPr>
        <w:t xml:space="preserve"> mjesta održavanja manifestacija </w:t>
      </w:r>
      <w:r w:rsidR="00605528" w:rsidRPr="00605528">
        <w:rPr>
          <w:rFonts w:ascii="Times New Roman" w:hAnsi="Times New Roman"/>
          <w:sz w:val="20"/>
          <w:szCs w:val="20"/>
        </w:rPr>
        <w:t>i</w:t>
      </w:r>
      <w:r w:rsidRPr="00605528">
        <w:rPr>
          <w:rFonts w:ascii="Times New Roman" w:hAnsi="Times New Roman"/>
          <w:sz w:val="20"/>
          <w:szCs w:val="20"/>
        </w:rPr>
        <w:t xml:space="preserve"> drugih događaja koji su navedeni u ovom</w:t>
      </w:r>
      <w:r w:rsidR="004D02EE">
        <w:rPr>
          <w:rFonts w:ascii="Times New Roman" w:hAnsi="Times New Roman"/>
          <w:sz w:val="20"/>
          <w:szCs w:val="20"/>
        </w:rPr>
        <w:t xml:space="preserve">Programu rada </w:t>
      </w:r>
      <w:r w:rsidRPr="00605528">
        <w:rPr>
          <w:rFonts w:ascii="Times New Roman" w:hAnsi="Times New Roman"/>
          <w:sz w:val="20"/>
          <w:szCs w:val="20"/>
        </w:rPr>
        <w:t xml:space="preserve"> će biti </w:t>
      </w:r>
      <w:r w:rsidR="00605528" w:rsidRPr="00605528">
        <w:rPr>
          <w:rFonts w:ascii="Times New Roman" w:hAnsi="Times New Roman"/>
          <w:sz w:val="20"/>
          <w:szCs w:val="20"/>
        </w:rPr>
        <w:t>blagovremeno objavljene za javnost kao i za  NTO CG.</w:t>
      </w:r>
    </w:p>
    <w:p w:rsidR="009454C3" w:rsidRDefault="00605528" w:rsidP="009454C3">
      <w:pPr>
        <w:rPr>
          <w:rStyle w:val="Emphasis"/>
          <w:rFonts w:ascii="Times New Roman" w:hAnsi="Times New Roman" w:cs="Times New Roman"/>
          <w:i w:val="0"/>
          <w:sz w:val="20"/>
          <w:szCs w:val="20"/>
        </w:rPr>
      </w:pPr>
      <w:proofErr w:type="gramStart"/>
      <w:r w:rsidRPr="00605528">
        <w:rPr>
          <w:rFonts w:ascii="Times New Roman" w:hAnsi="Times New Roman"/>
          <w:sz w:val="20"/>
          <w:szCs w:val="20"/>
        </w:rPr>
        <w:t>U toku 2025.</w:t>
      </w:r>
      <w:proofErr w:type="gramEnd"/>
      <w:r w:rsidRPr="00605528">
        <w:rPr>
          <w:rFonts w:ascii="Times New Roman" w:hAnsi="Times New Roman"/>
          <w:sz w:val="20"/>
          <w:szCs w:val="20"/>
        </w:rPr>
        <w:t xml:space="preserve"> </w:t>
      </w:r>
      <w:proofErr w:type="gramStart"/>
      <w:r w:rsidRPr="00605528">
        <w:rPr>
          <w:rFonts w:ascii="Times New Roman" w:hAnsi="Times New Roman"/>
          <w:sz w:val="20"/>
          <w:szCs w:val="20"/>
        </w:rPr>
        <w:t>godine</w:t>
      </w:r>
      <w:proofErr w:type="gramEnd"/>
      <w:r w:rsidRPr="00605528">
        <w:rPr>
          <w:rFonts w:ascii="Times New Roman" w:hAnsi="Times New Roman"/>
          <w:sz w:val="20"/>
          <w:szCs w:val="20"/>
        </w:rPr>
        <w:t xml:space="preserve"> TOBP će obavljati i sve drruge aktivnosti koje su joj Zakonom o turističkim organizacijama predviđene a sve u cilju sveobuhvatne promocije turističkih potencijala Bijelog Polja , njihove valorizacije i unapređenja kvaliteta </w:t>
      </w:r>
      <w:r w:rsidR="009454C3">
        <w:rPr>
          <w:rFonts w:ascii="Times New Roman" w:hAnsi="Times New Roman"/>
          <w:sz w:val="20"/>
          <w:szCs w:val="20"/>
        </w:rPr>
        <w:t>turističke ponude Bijelog Polja.</w:t>
      </w:r>
      <w:r w:rsidR="00B77F76">
        <w:rPr>
          <w:rStyle w:val="Emphasis"/>
          <w:rFonts w:ascii="Times New Roman" w:hAnsi="Times New Roman" w:cs="Times New Roman"/>
          <w:i w:val="0"/>
          <w:sz w:val="20"/>
          <w:szCs w:val="20"/>
        </w:rPr>
        <w:t xml:space="preserve">         </w:t>
      </w:r>
    </w:p>
    <w:p w:rsidR="00545604" w:rsidRPr="009454C3" w:rsidRDefault="00B77F76" w:rsidP="009454C3">
      <w:pPr>
        <w:rPr>
          <w:rStyle w:val="Emphasis"/>
          <w:rFonts w:ascii="Times New Roman" w:hAnsi="Times New Roman"/>
          <w:i w:val="0"/>
          <w:iCs w:val="0"/>
          <w:sz w:val="20"/>
          <w:szCs w:val="20"/>
        </w:rPr>
      </w:pPr>
      <w:r>
        <w:rPr>
          <w:rStyle w:val="Emphasis"/>
          <w:rFonts w:ascii="Times New Roman" w:hAnsi="Times New Roman" w:cs="Times New Roman"/>
          <w:i w:val="0"/>
          <w:sz w:val="20"/>
          <w:szCs w:val="20"/>
        </w:rPr>
        <w:t xml:space="preserve">                                                                                                                          </w:t>
      </w:r>
      <w:r w:rsidR="009454C3">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 xml:space="preserve">     </w:t>
      </w:r>
      <w:r w:rsidR="009454C3">
        <w:rPr>
          <w:rStyle w:val="Emphasis"/>
          <w:rFonts w:ascii="Times New Roman" w:hAnsi="Times New Roman" w:cs="Times New Roman"/>
          <w:i w:val="0"/>
          <w:sz w:val="20"/>
          <w:szCs w:val="20"/>
        </w:rPr>
        <w:t xml:space="preserve">  </w:t>
      </w:r>
      <w:r w:rsidR="00960A8B">
        <w:rPr>
          <w:rStyle w:val="Emphasis"/>
          <w:rFonts w:ascii="Times New Roman" w:hAnsi="Times New Roman" w:cs="Times New Roman"/>
          <w:i w:val="0"/>
          <w:sz w:val="20"/>
          <w:szCs w:val="20"/>
        </w:rPr>
        <w:t xml:space="preserve">   </w:t>
      </w:r>
      <w:proofErr w:type="gramStart"/>
      <w:r w:rsidR="00960A8B">
        <w:rPr>
          <w:rStyle w:val="Emphasis"/>
          <w:rFonts w:ascii="Times New Roman" w:hAnsi="Times New Roman" w:cs="Times New Roman"/>
          <w:i w:val="0"/>
          <w:sz w:val="20"/>
          <w:szCs w:val="20"/>
        </w:rPr>
        <w:t>Predsjednik Izvrsnog odbora sr.</w:t>
      </w:r>
      <w:proofErr w:type="gramEnd"/>
    </w:p>
    <w:p w:rsidR="00A3745E" w:rsidRPr="00CE23A6" w:rsidRDefault="00960A8B" w:rsidP="00AA09E2">
      <w:pPr>
        <w:jc w:val="right"/>
        <w:rPr>
          <w:rFonts w:ascii="Times New Roman" w:hAnsi="Times New Roman" w:cs="Times New Roman"/>
          <w:sz w:val="20"/>
          <w:szCs w:val="20"/>
        </w:rPr>
      </w:pPr>
      <w:r>
        <w:rPr>
          <w:rFonts w:ascii="Times New Roman" w:hAnsi="Times New Roman" w:cs="Times New Roman"/>
          <w:sz w:val="20"/>
          <w:szCs w:val="20"/>
        </w:rPr>
        <w:t>Željko Madžgalj</w:t>
      </w:r>
    </w:p>
    <w:p w:rsidR="00F8051A" w:rsidRPr="00CE23A6" w:rsidRDefault="00F8051A" w:rsidP="00F8051A">
      <w:pPr>
        <w:pStyle w:val="ListParagraph"/>
        <w:rPr>
          <w:rFonts w:ascii="Times New Roman" w:hAnsi="Times New Roman"/>
          <w:sz w:val="20"/>
          <w:szCs w:val="20"/>
        </w:rPr>
      </w:pPr>
      <w:r w:rsidRPr="00CE23A6">
        <w:rPr>
          <w:rFonts w:ascii="Times New Roman" w:hAnsi="Times New Roman"/>
          <w:sz w:val="20"/>
          <w:szCs w:val="20"/>
        </w:rPr>
        <w:t xml:space="preserve">          </w:t>
      </w:r>
    </w:p>
    <w:p w:rsidR="00950357" w:rsidRDefault="00950357" w:rsidP="00950357">
      <w:pPr>
        <w:rPr>
          <w:rFonts w:ascii="Times New Roman" w:hAnsi="Times New Roman"/>
          <w:sz w:val="20"/>
          <w:szCs w:val="20"/>
        </w:rPr>
      </w:pPr>
      <w:r>
        <w:rPr>
          <w:rFonts w:ascii="Times New Roman" w:hAnsi="Times New Roman"/>
          <w:sz w:val="20"/>
          <w:szCs w:val="20"/>
        </w:rPr>
        <w:t xml:space="preserve">       </w:t>
      </w:r>
    </w:p>
    <w:p w:rsidR="00950357" w:rsidRPr="004276DF" w:rsidRDefault="00950357" w:rsidP="004276DF">
      <w:pPr>
        <w:ind w:left="720"/>
        <w:rPr>
          <w:rFonts w:ascii="Times New Roman" w:hAnsi="Times New Roman"/>
          <w:sz w:val="20"/>
          <w:szCs w:val="20"/>
        </w:rPr>
      </w:pPr>
    </w:p>
    <w:p w:rsidR="004276DF" w:rsidRDefault="004276DF" w:rsidP="004276DF">
      <w:pPr>
        <w:rPr>
          <w:rFonts w:ascii="Times New Roman" w:hAnsi="Times New Roman"/>
          <w:sz w:val="20"/>
          <w:szCs w:val="20"/>
        </w:rPr>
      </w:pPr>
    </w:p>
    <w:p w:rsidR="004276DF" w:rsidRDefault="004276DF" w:rsidP="004276DF">
      <w:pPr>
        <w:rPr>
          <w:rFonts w:ascii="Times New Roman" w:hAnsi="Times New Roman"/>
          <w:sz w:val="20"/>
          <w:szCs w:val="20"/>
        </w:rPr>
      </w:pPr>
    </w:p>
    <w:p w:rsidR="004276DF" w:rsidRPr="004276DF" w:rsidRDefault="004276DF" w:rsidP="004276DF">
      <w:pPr>
        <w:rPr>
          <w:rFonts w:ascii="Times New Roman" w:hAnsi="Times New Roman"/>
          <w:sz w:val="20"/>
          <w:szCs w:val="20"/>
        </w:rPr>
      </w:pPr>
    </w:p>
    <w:p w:rsidR="004276DF" w:rsidRDefault="004276DF" w:rsidP="00545797">
      <w:pPr>
        <w:pStyle w:val="ListParagraph"/>
        <w:rPr>
          <w:rFonts w:ascii="Times New Roman" w:hAnsi="Times New Roman"/>
          <w:sz w:val="20"/>
          <w:szCs w:val="20"/>
        </w:rPr>
      </w:pPr>
    </w:p>
    <w:p w:rsidR="00545797" w:rsidRDefault="00545797" w:rsidP="00545797">
      <w:pPr>
        <w:pStyle w:val="ListParagraph"/>
        <w:rPr>
          <w:rFonts w:ascii="Times New Roman" w:hAnsi="Times New Roman"/>
          <w:sz w:val="20"/>
          <w:szCs w:val="20"/>
        </w:rPr>
      </w:pPr>
    </w:p>
    <w:p w:rsidR="00545797" w:rsidRDefault="00545797" w:rsidP="00545797">
      <w:pPr>
        <w:pStyle w:val="ListParagraph"/>
        <w:rPr>
          <w:rFonts w:ascii="Times New Roman" w:hAnsi="Times New Roman"/>
          <w:sz w:val="20"/>
          <w:szCs w:val="20"/>
        </w:rPr>
      </w:pPr>
    </w:p>
    <w:p w:rsidR="00545797" w:rsidRDefault="00545797" w:rsidP="00545797">
      <w:pPr>
        <w:pStyle w:val="ListParagraph"/>
        <w:rPr>
          <w:rFonts w:ascii="Times New Roman" w:hAnsi="Times New Roman"/>
          <w:sz w:val="20"/>
          <w:szCs w:val="20"/>
        </w:rPr>
      </w:pPr>
    </w:p>
    <w:p w:rsidR="00545797" w:rsidRDefault="00545797" w:rsidP="00545797">
      <w:pPr>
        <w:pStyle w:val="ListParagraph"/>
        <w:rPr>
          <w:rFonts w:ascii="Times New Roman" w:hAnsi="Times New Roman"/>
          <w:sz w:val="20"/>
          <w:szCs w:val="20"/>
        </w:rPr>
      </w:pPr>
    </w:p>
    <w:p w:rsidR="00545797" w:rsidRDefault="00545797" w:rsidP="00545797">
      <w:pPr>
        <w:pStyle w:val="ListParagraph"/>
        <w:rPr>
          <w:rFonts w:ascii="Times New Roman" w:hAnsi="Times New Roman"/>
          <w:sz w:val="20"/>
          <w:szCs w:val="20"/>
        </w:rPr>
      </w:pPr>
    </w:p>
    <w:p w:rsidR="00545797" w:rsidRDefault="00545797" w:rsidP="00545797">
      <w:pPr>
        <w:pStyle w:val="ListParagraph"/>
        <w:rPr>
          <w:rFonts w:ascii="Times New Roman" w:hAnsi="Times New Roman"/>
          <w:sz w:val="20"/>
          <w:szCs w:val="20"/>
        </w:rPr>
      </w:pPr>
    </w:p>
    <w:p w:rsidR="00545797" w:rsidRPr="003A2F6E" w:rsidRDefault="00545797" w:rsidP="00545797">
      <w:pPr>
        <w:pStyle w:val="ListParagraph"/>
        <w:rPr>
          <w:rFonts w:ascii="Times New Roman" w:hAnsi="Times New Roman"/>
          <w:sz w:val="20"/>
          <w:szCs w:val="20"/>
        </w:rPr>
      </w:pPr>
    </w:p>
    <w:p w:rsidR="004F095F" w:rsidRDefault="004F095F" w:rsidP="001635A4"/>
    <w:sectPr w:rsidR="004F09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75" w:rsidRDefault="008A5175" w:rsidP="009454C3">
      <w:pPr>
        <w:spacing w:after="0" w:line="240" w:lineRule="auto"/>
      </w:pPr>
      <w:r>
        <w:separator/>
      </w:r>
    </w:p>
  </w:endnote>
  <w:endnote w:type="continuationSeparator" w:id="0">
    <w:p w:rsidR="008A5175" w:rsidRDefault="008A5175" w:rsidP="0094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75" w:rsidRDefault="008A5175" w:rsidP="009454C3">
      <w:pPr>
        <w:spacing w:after="0" w:line="240" w:lineRule="auto"/>
      </w:pPr>
      <w:r>
        <w:separator/>
      </w:r>
    </w:p>
  </w:footnote>
  <w:footnote w:type="continuationSeparator" w:id="0">
    <w:p w:rsidR="008A5175" w:rsidRDefault="008A5175" w:rsidP="00945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6B1F"/>
    <w:multiLevelType w:val="hybridMultilevel"/>
    <w:tmpl w:val="F648E8A0"/>
    <w:lvl w:ilvl="0" w:tplc="00308E1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F4C1F"/>
    <w:multiLevelType w:val="hybridMultilevel"/>
    <w:tmpl w:val="479E0550"/>
    <w:lvl w:ilvl="0" w:tplc="4022BB3A">
      <w:start w:val="9"/>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nsid w:val="1A817BFB"/>
    <w:multiLevelType w:val="hybridMultilevel"/>
    <w:tmpl w:val="0892475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E5D0B"/>
    <w:multiLevelType w:val="hybridMultilevel"/>
    <w:tmpl w:val="E014087A"/>
    <w:lvl w:ilvl="0" w:tplc="2812C67A">
      <w:start w:val="1"/>
      <w:numFmt w:val="lowerLetter"/>
      <w:lvlText w:val="%1)"/>
      <w:lvlJc w:val="left"/>
      <w:pPr>
        <w:ind w:left="360"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nsid w:val="1D127FD3"/>
    <w:multiLevelType w:val="hybridMultilevel"/>
    <w:tmpl w:val="D862E52A"/>
    <w:lvl w:ilvl="0" w:tplc="E3B4131E">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04F3682"/>
    <w:multiLevelType w:val="hybridMultilevel"/>
    <w:tmpl w:val="B3A0B81C"/>
    <w:lvl w:ilvl="0" w:tplc="668EF2AE">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34C55B5"/>
    <w:multiLevelType w:val="hybridMultilevel"/>
    <w:tmpl w:val="4A224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35166"/>
    <w:multiLevelType w:val="hybridMultilevel"/>
    <w:tmpl w:val="406851BC"/>
    <w:lvl w:ilvl="0" w:tplc="988A5A9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5A10FB"/>
    <w:multiLevelType w:val="hybridMultilevel"/>
    <w:tmpl w:val="6E2622EE"/>
    <w:lvl w:ilvl="0" w:tplc="5742F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CD1CDB"/>
    <w:multiLevelType w:val="hybridMultilevel"/>
    <w:tmpl w:val="591C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309D6"/>
    <w:multiLevelType w:val="hybridMultilevel"/>
    <w:tmpl w:val="BCCC68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A700D"/>
    <w:multiLevelType w:val="hybridMultilevel"/>
    <w:tmpl w:val="4936EA06"/>
    <w:lvl w:ilvl="0" w:tplc="2110DD46">
      <w:start w:val="7"/>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
    <w:nsid w:val="367432E0"/>
    <w:multiLevelType w:val="hybridMultilevel"/>
    <w:tmpl w:val="D338B1BA"/>
    <w:lvl w:ilvl="0" w:tplc="74A43A5A">
      <w:start w:val="1"/>
      <w:numFmt w:val="decimal"/>
      <w:lvlText w:val="%1."/>
      <w:lvlJc w:val="left"/>
      <w:pPr>
        <w:ind w:left="1069"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43420BBA"/>
    <w:multiLevelType w:val="hybridMultilevel"/>
    <w:tmpl w:val="98D83314"/>
    <w:lvl w:ilvl="0" w:tplc="CF78B0F8">
      <w:start w:val="9"/>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450F1173"/>
    <w:multiLevelType w:val="hybridMultilevel"/>
    <w:tmpl w:val="27D231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C45D09"/>
    <w:multiLevelType w:val="hybridMultilevel"/>
    <w:tmpl w:val="1C0EA24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35F5D"/>
    <w:multiLevelType w:val="hybridMultilevel"/>
    <w:tmpl w:val="91D29EDE"/>
    <w:lvl w:ilvl="0" w:tplc="303E4528">
      <w:start w:val="1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9A4A04"/>
    <w:multiLevelType w:val="hybridMultilevel"/>
    <w:tmpl w:val="F6663D9C"/>
    <w:lvl w:ilvl="0" w:tplc="670A587C">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13B4CAD"/>
    <w:multiLevelType w:val="hybridMultilevel"/>
    <w:tmpl w:val="F328E844"/>
    <w:lvl w:ilvl="0" w:tplc="62FE2D08">
      <w:start w:val="5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65703FE4"/>
    <w:multiLevelType w:val="hybridMultilevel"/>
    <w:tmpl w:val="75826A80"/>
    <w:lvl w:ilvl="0" w:tplc="BB122644">
      <w:start w:val="8"/>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0">
    <w:nsid w:val="6AD373F4"/>
    <w:multiLevelType w:val="hybridMultilevel"/>
    <w:tmpl w:val="3B489074"/>
    <w:lvl w:ilvl="0" w:tplc="487E7DB0">
      <w:start w:val="1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492073"/>
    <w:multiLevelType w:val="hybridMultilevel"/>
    <w:tmpl w:val="83BC29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EB4470"/>
    <w:multiLevelType w:val="hybridMultilevel"/>
    <w:tmpl w:val="485C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EF4B85"/>
    <w:multiLevelType w:val="hybridMultilevel"/>
    <w:tmpl w:val="05525F4A"/>
    <w:lvl w:ilvl="0" w:tplc="4EA479A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6C3D68"/>
    <w:multiLevelType w:val="hybridMultilevel"/>
    <w:tmpl w:val="4146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A5F0A"/>
    <w:multiLevelType w:val="hybridMultilevel"/>
    <w:tmpl w:val="FCA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5E714E"/>
    <w:multiLevelType w:val="hybridMultilevel"/>
    <w:tmpl w:val="608A2802"/>
    <w:lvl w:ilvl="0" w:tplc="A45E1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2"/>
  </w:num>
  <w:num w:numId="4">
    <w:abstractNumId w:val="12"/>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6"/>
  </w:num>
  <w:num w:numId="9">
    <w:abstractNumId w:val="7"/>
  </w:num>
  <w:num w:numId="10">
    <w:abstractNumId w:val="0"/>
  </w:num>
  <w:num w:numId="11">
    <w:abstractNumId w:val="16"/>
  </w:num>
  <w:num w:numId="12">
    <w:abstractNumId w:val="20"/>
  </w:num>
  <w:num w:numId="13">
    <w:abstractNumId w:val="23"/>
  </w:num>
  <w:num w:numId="14">
    <w:abstractNumId w:val="21"/>
  </w:num>
  <w:num w:numId="15">
    <w:abstractNumId w:val="4"/>
  </w:num>
  <w:num w:numId="16">
    <w:abstractNumId w:val="8"/>
  </w:num>
  <w:num w:numId="17">
    <w:abstractNumId w:val="24"/>
  </w:num>
  <w:num w:numId="18">
    <w:abstractNumId w:val="17"/>
  </w:num>
  <w:num w:numId="19">
    <w:abstractNumId w:val="18"/>
  </w:num>
  <w:num w:numId="20">
    <w:abstractNumId w:val="10"/>
  </w:num>
  <w:num w:numId="21">
    <w:abstractNumId w:val="15"/>
  </w:num>
  <w:num w:numId="22">
    <w:abstractNumId w:val="11"/>
  </w:num>
  <w:num w:numId="23">
    <w:abstractNumId w:val="14"/>
  </w:num>
  <w:num w:numId="24">
    <w:abstractNumId w:val="2"/>
  </w:num>
  <w:num w:numId="25">
    <w:abstractNumId w:val="13"/>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A4"/>
    <w:rsid w:val="000161DF"/>
    <w:rsid w:val="000325FB"/>
    <w:rsid w:val="000343B2"/>
    <w:rsid w:val="000444B6"/>
    <w:rsid w:val="00056296"/>
    <w:rsid w:val="00075A92"/>
    <w:rsid w:val="00077DBD"/>
    <w:rsid w:val="000B350D"/>
    <w:rsid w:val="000D59D2"/>
    <w:rsid w:val="00105C64"/>
    <w:rsid w:val="00113A25"/>
    <w:rsid w:val="001144EB"/>
    <w:rsid w:val="001232CF"/>
    <w:rsid w:val="001243B8"/>
    <w:rsid w:val="001278AB"/>
    <w:rsid w:val="00144B68"/>
    <w:rsid w:val="001635A4"/>
    <w:rsid w:val="00183D77"/>
    <w:rsid w:val="00191323"/>
    <w:rsid w:val="00192B6B"/>
    <w:rsid w:val="001B26DA"/>
    <w:rsid w:val="001C6252"/>
    <w:rsid w:val="001F7D84"/>
    <w:rsid w:val="00215A95"/>
    <w:rsid w:val="0026288D"/>
    <w:rsid w:val="002674E4"/>
    <w:rsid w:val="002A751F"/>
    <w:rsid w:val="002D0A8A"/>
    <w:rsid w:val="002E5205"/>
    <w:rsid w:val="003355F7"/>
    <w:rsid w:val="00364BD9"/>
    <w:rsid w:val="00375B60"/>
    <w:rsid w:val="00391EDA"/>
    <w:rsid w:val="003A1AA3"/>
    <w:rsid w:val="003A2F6E"/>
    <w:rsid w:val="003C1B58"/>
    <w:rsid w:val="003D0B3E"/>
    <w:rsid w:val="003E6395"/>
    <w:rsid w:val="003F28D7"/>
    <w:rsid w:val="00425299"/>
    <w:rsid w:val="00426F22"/>
    <w:rsid w:val="004276DF"/>
    <w:rsid w:val="00433DEC"/>
    <w:rsid w:val="0046219F"/>
    <w:rsid w:val="004A1BAA"/>
    <w:rsid w:val="004B0155"/>
    <w:rsid w:val="004C703C"/>
    <w:rsid w:val="004D02EE"/>
    <w:rsid w:val="004D1F4A"/>
    <w:rsid w:val="004F095F"/>
    <w:rsid w:val="00514B5B"/>
    <w:rsid w:val="00534905"/>
    <w:rsid w:val="00545604"/>
    <w:rsid w:val="00545797"/>
    <w:rsid w:val="00545D99"/>
    <w:rsid w:val="005462C5"/>
    <w:rsid w:val="00567530"/>
    <w:rsid w:val="00597358"/>
    <w:rsid w:val="005B27DC"/>
    <w:rsid w:val="005B2A46"/>
    <w:rsid w:val="005C0232"/>
    <w:rsid w:val="005D3064"/>
    <w:rsid w:val="00605528"/>
    <w:rsid w:val="00620372"/>
    <w:rsid w:val="006610F6"/>
    <w:rsid w:val="006624EB"/>
    <w:rsid w:val="00671FB8"/>
    <w:rsid w:val="006779D7"/>
    <w:rsid w:val="00684755"/>
    <w:rsid w:val="006E1E71"/>
    <w:rsid w:val="006E64DC"/>
    <w:rsid w:val="00705E31"/>
    <w:rsid w:val="00717A41"/>
    <w:rsid w:val="00727D9C"/>
    <w:rsid w:val="00731411"/>
    <w:rsid w:val="00764B40"/>
    <w:rsid w:val="00781E4F"/>
    <w:rsid w:val="00782674"/>
    <w:rsid w:val="0078656D"/>
    <w:rsid w:val="007A78C9"/>
    <w:rsid w:val="007B771E"/>
    <w:rsid w:val="007C64AA"/>
    <w:rsid w:val="007D653D"/>
    <w:rsid w:val="007E3E9A"/>
    <w:rsid w:val="00800722"/>
    <w:rsid w:val="008053B7"/>
    <w:rsid w:val="008079EF"/>
    <w:rsid w:val="0081325F"/>
    <w:rsid w:val="008415D0"/>
    <w:rsid w:val="00852996"/>
    <w:rsid w:val="008627AF"/>
    <w:rsid w:val="008A5175"/>
    <w:rsid w:val="008B1587"/>
    <w:rsid w:val="008B4AAB"/>
    <w:rsid w:val="008C0A90"/>
    <w:rsid w:val="008C216F"/>
    <w:rsid w:val="008C2796"/>
    <w:rsid w:val="008C6CC8"/>
    <w:rsid w:val="008F32F2"/>
    <w:rsid w:val="008F5AE5"/>
    <w:rsid w:val="00907587"/>
    <w:rsid w:val="00912FDE"/>
    <w:rsid w:val="009323BA"/>
    <w:rsid w:val="0093789E"/>
    <w:rsid w:val="009454C3"/>
    <w:rsid w:val="00950357"/>
    <w:rsid w:val="00960A8B"/>
    <w:rsid w:val="0096616B"/>
    <w:rsid w:val="00967FEE"/>
    <w:rsid w:val="009726D8"/>
    <w:rsid w:val="00987500"/>
    <w:rsid w:val="0099571F"/>
    <w:rsid w:val="0099709F"/>
    <w:rsid w:val="00997DE9"/>
    <w:rsid w:val="009E7C3A"/>
    <w:rsid w:val="009F1307"/>
    <w:rsid w:val="00A165A8"/>
    <w:rsid w:val="00A3125E"/>
    <w:rsid w:val="00A3745E"/>
    <w:rsid w:val="00A505A2"/>
    <w:rsid w:val="00A91A1C"/>
    <w:rsid w:val="00A92451"/>
    <w:rsid w:val="00A97C99"/>
    <w:rsid w:val="00AA09E2"/>
    <w:rsid w:val="00AB1C1C"/>
    <w:rsid w:val="00AB231D"/>
    <w:rsid w:val="00AD35A6"/>
    <w:rsid w:val="00AF3E5B"/>
    <w:rsid w:val="00B60EBB"/>
    <w:rsid w:val="00B71747"/>
    <w:rsid w:val="00B77F76"/>
    <w:rsid w:val="00BB289D"/>
    <w:rsid w:val="00BB71E8"/>
    <w:rsid w:val="00BF3756"/>
    <w:rsid w:val="00C03F1D"/>
    <w:rsid w:val="00C06923"/>
    <w:rsid w:val="00C27ABB"/>
    <w:rsid w:val="00C347F9"/>
    <w:rsid w:val="00C7671B"/>
    <w:rsid w:val="00C83DD9"/>
    <w:rsid w:val="00CA5639"/>
    <w:rsid w:val="00CA7DA3"/>
    <w:rsid w:val="00CC3795"/>
    <w:rsid w:val="00CC56CD"/>
    <w:rsid w:val="00CC7BF8"/>
    <w:rsid w:val="00CD2A0B"/>
    <w:rsid w:val="00CE23A6"/>
    <w:rsid w:val="00D04344"/>
    <w:rsid w:val="00D467EA"/>
    <w:rsid w:val="00D94BA8"/>
    <w:rsid w:val="00DC6FD0"/>
    <w:rsid w:val="00DE0C13"/>
    <w:rsid w:val="00DF52F0"/>
    <w:rsid w:val="00E02336"/>
    <w:rsid w:val="00E133E9"/>
    <w:rsid w:val="00E37BE8"/>
    <w:rsid w:val="00E44802"/>
    <w:rsid w:val="00E67910"/>
    <w:rsid w:val="00E871EE"/>
    <w:rsid w:val="00E91EB1"/>
    <w:rsid w:val="00EA79B5"/>
    <w:rsid w:val="00EB38E1"/>
    <w:rsid w:val="00EC0826"/>
    <w:rsid w:val="00EC60F6"/>
    <w:rsid w:val="00ED1FB2"/>
    <w:rsid w:val="00ED32C7"/>
    <w:rsid w:val="00EE75C9"/>
    <w:rsid w:val="00F2461B"/>
    <w:rsid w:val="00F26C1D"/>
    <w:rsid w:val="00F31AE8"/>
    <w:rsid w:val="00F8051A"/>
    <w:rsid w:val="00FB5B90"/>
    <w:rsid w:val="00FD3771"/>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A4"/>
    <w:pPr>
      <w:spacing w:after="160" w:line="259" w:lineRule="auto"/>
    </w:pPr>
  </w:style>
  <w:style w:type="paragraph" w:styleId="Heading3">
    <w:name w:val="heading 3"/>
    <w:basedOn w:val="Normal"/>
    <w:next w:val="Normal"/>
    <w:link w:val="Heading3Char"/>
    <w:uiPriority w:val="9"/>
    <w:semiHidden/>
    <w:unhideWhenUsed/>
    <w:qFormat/>
    <w:rsid w:val="00CE23A6"/>
    <w:pPr>
      <w:keepNext/>
      <w:keepLines/>
      <w:spacing w:before="200" w:after="0" w:line="25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5A4"/>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635A4"/>
    <w:rPr>
      <w:i/>
      <w:iCs/>
    </w:rPr>
  </w:style>
  <w:style w:type="paragraph" w:styleId="NoSpacing">
    <w:name w:val="No Spacing"/>
    <w:uiPriority w:val="1"/>
    <w:qFormat/>
    <w:rsid w:val="004F095F"/>
    <w:pPr>
      <w:spacing w:after="0" w:line="240" w:lineRule="auto"/>
    </w:pPr>
  </w:style>
  <w:style w:type="paragraph" w:styleId="ListParagraph">
    <w:name w:val="List Paragraph"/>
    <w:basedOn w:val="Normal"/>
    <w:uiPriority w:val="34"/>
    <w:qFormat/>
    <w:rsid w:val="004F095F"/>
    <w:pPr>
      <w:spacing w:line="254" w:lineRule="auto"/>
      <w:ind w:left="720"/>
      <w:contextualSpacing/>
    </w:pPr>
    <w:rPr>
      <w:rFonts w:ascii="Calibri" w:eastAsia="Calibri" w:hAnsi="Calibri" w:cs="Times New Roman"/>
    </w:rPr>
  </w:style>
  <w:style w:type="table" w:styleId="TableGrid">
    <w:name w:val="Table Grid"/>
    <w:basedOn w:val="TableNormal"/>
    <w:uiPriority w:val="59"/>
    <w:rsid w:val="0011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E23A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E23A6"/>
    <w:rPr>
      <w:color w:val="0000FF" w:themeColor="hyperlink"/>
      <w:u w:val="single"/>
    </w:rPr>
  </w:style>
  <w:style w:type="paragraph" w:styleId="BalloonText">
    <w:name w:val="Balloon Text"/>
    <w:basedOn w:val="Normal"/>
    <w:link w:val="BalloonTextChar"/>
    <w:uiPriority w:val="99"/>
    <w:semiHidden/>
    <w:unhideWhenUsed/>
    <w:rsid w:val="00534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05"/>
    <w:rPr>
      <w:rFonts w:ascii="Tahoma" w:hAnsi="Tahoma" w:cs="Tahoma"/>
      <w:sz w:val="16"/>
      <w:szCs w:val="16"/>
    </w:rPr>
  </w:style>
  <w:style w:type="paragraph" w:styleId="Header">
    <w:name w:val="header"/>
    <w:basedOn w:val="Normal"/>
    <w:link w:val="HeaderChar"/>
    <w:uiPriority w:val="99"/>
    <w:unhideWhenUsed/>
    <w:rsid w:val="00945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C3"/>
  </w:style>
  <w:style w:type="paragraph" w:styleId="Footer">
    <w:name w:val="footer"/>
    <w:basedOn w:val="Normal"/>
    <w:link w:val="FooterChar"/>
    <w:uiPriority w:val="99"/>
    <w:unhideWhenUsed/>
    <w:rsid w:val="00945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A4"/>
    <w:pPr>
      <w:spacing w:after="160" w:line="259" w:lineRule="auto"/>
    </w:pPr>
  </w:style>
  <w:style w:type="paragraph" w:styleId="Heading3">
    <w:name w:val="heading 3"/>
    <w:basedOn w:val="Normal"/>
    <w:next w:val="Normal"/>
    <w:link w:val="Heading3Char"/>
    <w:uiPriority w:val="9"/>
    <w:semiHidden/>
    <w:unhideWhenUsed/>
    <w:qFormat/>
    <w:rsid w:val="00CE23A6"/>
    <w:pPr>
      <w:keepNext/>
      <w:keepLines/>
      <w:spacing w:before="200" w:after="0" w:line="25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5A4"/>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635A4"/>
    <w:rPr>
      <w:i/>
      <w:iCs/>
    </w:rPr>
  </w:style>
  <w:style w:type="paragraph" w:styleId="NoSpacing">
    <w:name w:val="No Spacing"/>
    <w:uiPriority w:val="1"/>
    <w:qFormat/>
    <w:rsid w:val="004F095F"/>
    <w:pPr>
      <w:spacing w:after="0" w:line="240" w:lineRule="auto"/>
    </w:pPr>
  </w:style>
  <w:style w:type="paragraph" w:styleId="ListParagraph">
    <w:name w:val="List Paragraph"/>
    <w:basedOn w:val="Normal"/>
    <w:uiPriority w:val="34"/>
    <w:qFormat/>
    <w:rsid w:val="004F095F"/>
    <w:pPr>
      <w:spacing w:line="254" w:lineRule="auto"/>
      <w:ind w:left="720"/>
      <w:contextualSpacing/>
    </w:pPr>
    <w:rPr>
      <w:rFonts w:ascii="Calibri" w:eastAsia="Calibri" w:hAnsi="Calibri" w:cs="Times New Roman"/>
    </w:rPr>
  </w:style>
  <w:style w:type="table" w:styleId="TableGrid">
    <w:name w:val="Table Grid"/>
    <w:basedOn w:val="TableNormal"/>
    <w:uiPriority w:val="59"/>
    <w:rsid w:val="00114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E23A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E23A6"/>
    <w:rPr>
      <w:color w:val="0000FF" w:themeColor="hyperlink"/>
      <w:u w:val="single"/>
    </w:rPr>
  </w:style>
  <w:style w:type="paragraph" w:styleId="BalloonText">
    <w:name w:val="Balloon Text"/>
    <w:basedOn w:val="Normal"/>
    <w:link w:val="BalloonTextChar"/>
    <w:uiPriority w:val="99"/>
    <w:semiHidden/>
    <w:unhideWhenUsed/>
    <w:rsid w:val="00534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05"/>
    <w:rPr>
      <w:rFonts w:ascii="Tahoma" w:hAnsi="Tahoma" w:cs="Tahoma"/>
      <w:sz w:val="16"/>
      <w:szCs w:val="16"/>
    </w:rPr>
  </w:style>
  <w:style w:type="paragraph" w:styleId="Header">
    <w:name w:val="header"/>
    <w:basedOn w:val="Normal"/>
    <w:link w:val="HeaderChar"/>
    <w:uiPriority w:val="99"/>
    <w:unhideWhenUsed/>
    <w:rsid w:val="00945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C3"/>
  </w:style>
  <w:style w:type="paragraph" w:styleId="Footer">
    <w:name w:val="footer"/>
    <w:basedOn w:val="Normal"/>
    <w:link w:val="FooterChar"/>
    <w:uiPriority w:val="99"/>
    <w:unhideWhenUsed/>
    <w:rsid w:val="00945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6415">
      <w:bodyDiv w:val="1"/>
      <w:marLeft w:val="0"/>
      <w:marRight w:val="0"/>
      <w:marTop w:val="0"/>
      <w:marBottom w:val="0"/>
      <w:divBdr>
        <w:top w:val="none" w:sz="0" w:space="0" w:color="auto"/>
        <w:left w:val="none" w:sz="0" w:space="0" w:color="auto"/>
        <w:bottom w:val="none" w:sz="0" w:space="0" w:color="auto"/>
        <w:right w:val="none" w:sz="0" w:space="0" w:color="auto"/>
      </w:divBdr>
    </w:div>
    <w:div w:id="425616143">
      <w:bodyDiv w:val="1"/>
      <w:marLeft w:val="0"/>
      <w:marRight w:val="0"/>
      <w:marTop w:val="0"/>
      <w:marBottom w:val="0"/>
      <w:divBdr>
        <w:top w:val="none" w:sz="0" w:space="0" w:color="auto"/>
        <w:left w:val="none" w:sz="0" w:space="0" w:color="auto"/>
        <w:bottom w:val="none" w:sz="0" w:space="0" w:color="auto"/>
        <w:right w:val="none" w:sz="0" w:space="0" w:color="auto"/>
      </w:divBdr>
    </w:div>
    <w:div w:id="862520604">
      <w:bodyDiv w:val="1"/>
      <w:marLeft w:val="0"/>
      <w:marRight w:val="0"/>
      <w:marTop w:val="0"/>
      <w:marBottom w:val="0"/>
      <w:divBdr>
        <w:top w:val="none" w:sz="0" w:space="0" w:color="auto"/>
        <w:left w:val="none" w:sz="0" w:space="0" w:color="auto"/>
        <w:bottom w:val="none" w:sz="0" w:space="0" w:color="auto"/>
        <w:right w:val="none" w:sz="0" w:space="0" w:color="auto"/>
      </w:divBdr>
    </w:div>
    <w:div w:id="939023244">
      <w:bodyDiv w:val="1"/>
      <w:marLeft w:val="0"/>
      <w:marRight w:val="0"/>
      <w:marTop w:val="0"/>
      <w:marBottom w:val="0"/>
      <w:divBdr>
        <w:top w:val="none" w:sz="0" w:space="0" w:color="auto"/>
        <w:left w:val="none" w:sz="0" w:space="0" w:color="auto"/>
        <w:bottom w:val="none" w:sz="0" w:space="0" w:color="auto"/>
        <w:right w:val="none" w:sz="0" w:space="0" w:color="auto"/>
      </w:divBdr>
    </w:div>
    <w:div w:id="13154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bp.me" TargetMode="External"/><Relationship Id="rId5" Type="http://schemas.openxmlformats.org/officeDocument/2006/relationships/settings" Target="settings.xml"/><Relationship Id="rId10" Type="http://schemas.openxmlformats.org/officeDocument/2006/relationships/hyperlink" Target="http://www.tobp.m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78A7-5916-4A32-A064-64C04AC5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16</cp:revision>
  <cp:lastPrinted>2025-03-31T14:05:00Z</cp:lastPrinted>
  <dcterms:created xsi:type="dcterms:W3CDTF">2025-01-28T11:48:00Z</dcterms:created>
  <dcterms:modified xsi:type="dcterms:W3CDTF">2025-03-31T14:06:00Z</dcterms:modified>
</cp:coreProperties>
</file>